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B9" w:rsidRPr="001A78B9" w:rsidRDefault="001A78B9" w:rsidP="001A78B9">
      <w:pPr>
        <w:kinsoku w:val="0"/>
        <w:overflowPunct w:val="0"/>
        <w:spacing w:before="8" w:line="360" w:lineRule="auto"/>
        <w:jc w:val="center"/>
        <w:rPr>
          <w:b/>
          <w:sz w:val="30"/>
          <w:szCs w:val="30"/>
        </w:rPr>
      </w:pPr>
      <w:r w:rsidRPr="001A78B9">
        <w:rPr>
          <w:rFonts w:hint="eastAsia"/>
          <w:b/>
          <w:sz w:val="30"/>
          <w:szCs w:val="30"/>
        </w:rPr>
        <w:t>预</w:t>
      </w:r>
      <w:r w:rsidRPr="001A78B9">
        <w:rPr>
          <w:rFonts w:hint="eastAsia"/>
          <w:b/>
          <w:spacing w:val="2"/>
          <w:sz w:val="30"/>
          <w:szCs w:val="30"/>
        </w:rPr>
        <w:t>赛</w:t>
      </w:r>
      <w:r w:rsidRPr="001A78B9">
        <w:rPr>
          <w:rFonts w:hint="eastAsia"/>
          <w:b/>
          <w:sz w:val="30"/>
          <w:szCs w:val="30"/>
        </w:rPr>
        <w:t>规</w:t>
      </w:r>
      <w:r w:rsidRPr="001A78B9">
        <w:rPr>
          <w:rFonts w:hint="eastAsia"/>
          <w:b/>
          <w:spacing w:val="2"/>
          <w:sz w:val="30"/>
          <w:szCs w:val="30"/>
        </w:rPr>
        <w:t>则</w:t>
      </w:r>
      <w:r w:rsidRPr="001A78B9">
        <w:rPr>
          <w:rFonts w:hint="eastAsia"/>
          <w:b/>
          <w:sz w:val="30"/>
          <w:szCs w:val="30"/>
        </w:rPr>
        <w:t>及评</w:t>
      </w:r>
      <w:r w:rsidRPr="001A78B9">
        <w:rPr>
          <w:rFonts w:hint="eastAsia"/>
          <w:b/>
          <w:spacing w:val="2"/>
          <w:sz w:val="30"/>
          <w:szCs w:val="30"/>
        </w:rPr>
        <w:t>分</w:t>
      </w:r>
      <w:r w:rsidRPr="001A78B9">
        <w:rPr>
          <w:rFonts w:hint="eastAsia"/>
          <w:b/>
          <w:sz w:val="30"/>
          <w:szCs w:val="30"/>
        </w:rPr>
        <w:t>办法</w:t>
      </w:r>
    </w:p>
    <w:p w:rsidR="001A78B9" w:rsidRPr="00F06AE2" w:rsidRDefault="001A78B9" w:rsidP="001A78B9">
      <w:pPr>
        <w:pStyle w:val="a7"/>
        <w:kinsoku w:val="0"/>
        <w:overflowPunct w:val="0"/>
        <w:spacing w:line="264" w:lineRule="auto"/>
        <w:ind w:left="0" w:right="443"/>
        <w:rPr>
          <w:spacing w:val="-1"/>
        </w:rPr>
      </w:pPr>
      <w:r w:rsidRPr="00F06AE2">
        <w:rPr>
          <w:rFonts w:hint="eastAsia"/>
          <w:b/>
          <w:spacing w:val="2"/>
        </w:rPr>
        <w:t>题目：</w:t>
      </w:r>
      <w:r w:rsidRPr="004E6419">
        <w:rPr>
          <w:rFonts w:hint="eastAsia"/>
          <w:spacing w:val="-1"/>
        </w:rPr>
        <w:t>分析清江野渔的品牌定位及竞争态势，制定对校园范围或面向社会的社会化媒体营销方案。</w:t>
      </w:r>
      <w:r>
        <w:rPr>
          <w:rFonts w:hint="eastAsia"/>
          <w:spacing w:val="1"/>
          <w:w w:val="95"/>
        </w:rPr>
        <w:t>预</w:t>
      </w:r>
      <w:r>
        <w:rPr>
          <w:rFonts w:hint="eastAsia"/>
          <w:spacing w:val="-1"/>
          <w:w w:val="95"/>
        </w:rPr>
        <w:t>赛</w:t>
      </w:r>
      <w:r>
        <w:rPr>
          <w:rFonts w:hint="eastAsia"/>
          <w:w w:val="95"/>
        </w:rPr>
        <w:t>主</w:t>
      </w:r>
      <w:r>
        <w:rPr>
          <w:rFonts w:hint="eastAsia"/>
          <w:spacing w:val="2"/>
        </w:rPr>
        <w:t>要</w:t>
      </w:r>
      <w:r>
        <w:rPr>
          <w:rFonts w:hint="eastAsia"/>
          <w:spacing w:val="-1"/>
        </w:rPr>
        <w:t>考</w:t>
      </w:r>
      <w:r>
        <w:rPr>
          <w:rFonts w:hint="eastAsia"/>
          <w:spacing w:val="2"/>
        </w:rPr>
        <w:t>察</w:t>
      </w:r>
      <w:r>
        <w:rPr>
          <w:rFonts w:hint="eastAsia"/>
          <w:spacing w:val="-1"/>
        </w:rPr>
        <w:t>参</w:t>
      </w:r>
      <w:r>
        <w:rPr>
          <w:rFonts w:hint="eastAsia"/>
          <w:spacing w:val="2"/>
        </w:rPr>
        <w:t>赛</w:t>
      </w:r>
      <w:r>
        <w:rPr>
          <w:rFonts w:hint="eastAsia"/>
          <w:spacing w:val="-1"/>
        </w:rPr>
        <w:t>学</w:t>
      </w:r>
      <w:r>
        <w:rPr>
          <w:rFonts w:hint="eastAsia"/>
          <w:spacing w:val="2"/>
        </w:rPr>
        <w:t>生对清江野渔品牌的战略分析能力及在此基础上发展出的营销策划能力。</w:t>
      </w:r>
    </w:p>
    <w:p w:rsidR="001A78B9" w:rsidRDefault="001A78B9" w:rsidP="001A78B9">
      <w:pPr>
        <w:pStyle w:val="a7"/>
        <w:kinsoku w:val="0"/>
        <w:overflowPunct w:val="0"/>
        <w:spacing w:before="14" w:line="264" w:lineRule="auto"/>
        <w:ind w:left="0" w:right="438"/>
      </w:pPr>
      <w:r w:rsidRPr="00F06AE2">
        <w:rPr>
          <w:rFonts w:hint="eastAsia"/>
          <w:b/>
          <w:spacing w:val="1"/>
          <w:w w:val="95"/>
        </w:rPr>
        <w:t>评分细则</w:t>
      </w:r>
      <w:r>
        <w:rPr>
          <w:rFonts w:hint="eastAsia"/>
          <w:spacing w:val="-1"/>
          <w:w w:val="95"/>
        </w:rPr>
        <w:t>：</w:t>
      </w:r>
      <w:r>
        <w:rPr>
          <w:rFonts w:hint="eastAsia"/>
          <w:spacing w:val="1"/>
          <w:w w:val="95"/>
        </w:rPr>
        <w:t>该</w:t>
      </w:r>
      <w:r>
        <w:rPr>
          <w:rFonts w:hint="eastAsia"/>
          <w:spacing w:val="-1"/>
          <w:w w:val="95"/>
        </w:rPr>
        <w:t>环</w:t>
      </w:r>
      <w:r>
        <w:rPr>
          <w:rFonts w:hint="eastAsia"/>
          <w:spacing w:val="1"/>
          <w:w w:val="95"/>
        </w:rPr>
        <w:t>节</w:t>
      </w:r>
      <w:r>
        <w:rPr>
          <w:rFonts w:hint="eastAsia"/>
          <w:spacing w:val="-1"/>
          <w:w w:val="95"/>
        </w:rPr>
        <w:t>评</w:t>
      </w:r>
      <w:r>
        <w:rPr>
          <w:rFonts w:hint="eastAsia"/>
          <w:spacing w:val="1"/>
          <w:w w:val="95"/>
        </w:rPr>
        <w:t>分</w:t>
      </w:r>
      <w:r>
        <w:rPr>
          <w:rFonts w:hint="eastAsia"/>
          <w:spacing w:val="-1"/>
          <w:w w:val="95"/>
        </w:rPr>
        <w:t>由</w:t>
      </w:r>
      <w:r>
        <w:rPr>
          <w:rFonts w:hint="eastAsia"/>
          <w:spacing w:val="1"/>
          <w:w w:val="95"/>
        </w:rPr>
        <w:t>市场</w:t>
      </w:r>
      <w:r>
        <w:rPr>
          <w:rFonts w:hint="eastAsia"/>
          <w:spacing w:val="-1"/>
          <w:w w:val="95"/>
        </w:rPr>
        <w:t>调</w:t>
      </w:r>
      <w:r>
        <w:rPr>
          <w:rFonts w:hint="eastAsia"/>
          <w:spacing w:val="1"/>
          <w:w w:val="95"/>
        </w:rPr>
        <w:t>研</w:t>
      </w:r>
      <w:r>
        <w:rPr>
          <w:rFonts w:hint="eastAsia"/>
          <w:spacing w:val="-1"/>
          <w:w w:val="95"/>
        </w:rPr>
        <w:t>报</w:t>
      </w:r>
      <w:r>
        <w:rPr>
          <w:rFonts w:hint="eastAsia"/>
          <w:spacing w:val="1"/>
          <w:w w:val="95"/>
        </w:rPr>
        <w:t>告（包括问卷（或提纲）和分析报告）、</w:t>
      </w:r>
      <w:r w:rsidRPr="004E6419">
        <w:rPr>
          <w:rFonts w:hint="eastAsia"/>
        </w:rPr>
        <w:t>清江野渔的品牌战略分析</w:t>
      </w:r>
      <w:r>
        <w:rPr>
          <w:rFonts w:hint="eastAsia"/>
        </w:rPr>
        <w:t>报告以及</w:t>
      </w:r>
      <w:r w:rsidRPr="004E6419">
        <w:rPr>
          <w:rFonts w:hint="eastAsia"/>
        </w:rPr>
        <w:t>社会化媒体营销方案（多种形式，多种载体）</w:t>
      </w:r>
      <w:r>
        <w:rPr>
          <w:rFonts w:hint="eastAsia"/>
        </w:rPr>
        <w:t>的得分组成。</w:t>
      </w:r>
      <w:r>
        <w:rPr>
          <w:rFonts w:hint="eastAsia"/>
          <w:spacing w:val="-1"/>
          <w:w w:val="95"/>
        </w:rPr>
        <w:t>市</w:t>
      </w:r>
      <w:r>
        <w:rPr>
          <w:rFonts w:hint="eastAsia"/>
          <w:spacing w:val="1"/>
          <w:w w:val="95"/>
        </w:rPr>
        <w:t>场调</w:t>
      </w:r>
      <w:r>
        <w:rPr>
          <w:rFonts w:hint="eastAsia"/>
          <w:w w:val="95"/>
        </w:rPr>
        <w:t>研</w:t>
      </w:r>
      <w:r>
        <w:rPr>
          <w:rFonts w:hint="eastAsia"/>
          <w:spacing w:val="-1"/>
        </w:rPr>
        <w:t>占</w:t>
      </w:r>
      <w:r>
        <w:rPr>
          <w:rFonts w:hint="eastAsia"/>
          <w:spacing w:val="2"/>
        </w:rPr>
        <w:t>总</w:t>
      </w:r>
      <w:r>
        <w:rPr>
          <w:rFonts w:hint="eastAsia"/>
          <w:spacing w:val="-1"/>
        </w:rPr>
        <w:t>分</w:t>
      </w:r>
      <w:r>
        <w:rPr>
          <w:rFonts w:hint="eastAsia"/>
          <w:spacing w:val="2"/>
        </w:rPr>
        <w:t>的</w:t>
      </w:r>
      <w:r>
        <w:rPr>
          <w:rFonts w:hint="eastAsia"/>
          <w:spacing w:val="-1"/>
        </w:rPr>
        <w:t>比</w:t>
      </w:r>
      <w:r>
        <w:rPr>
          <w:rFonts w:hint="eastAsia"/>
          <w:spacing w:val="2"/>
        </w:rPr>
        <w:t>重</w:t>
      </w:r>
      <w:r>
        <w:rPr>
          <w:rFonts w:hint="eastAsia"/>
        </w:rPr>
        <w:t>为</w:t>
      </w:r>
      <w:r>
        <w:rPr>
          <w:spacing w:val="-71"/>
        </w:rPr>
        <w:t xml:space="preserve"> </w:t>
      </w:r>
      <w:r>
        <w:rPr>
          <w:spacing w:val="1"/>
        </w:rPr>
        <w:t>20</w:t>
      </w:r>
      <w:r>
        <w:rPr>
          <w:spacing w:val="-2"/>
        </w:rPr>
        <w:t>%</w:t>
      </w:r>
      <w:r>
        <w:rPr>
          <w:rFonts w:hint="eastAsia"/>
          <w:spacing w:val="2"/>
        </w:rPr>
        <w:t>，</w:t>
      </w:r>
      <w:r>
        <w:rPr>
          <w:rFonts w:hint="eastAsia"/>
          <w:spacing w:val="1"/>
        </w:rPr>
        <w:t>品牌战略分析报告</w:t>
      </w:r>
      <w:r>
        <w:rPr>
          <w:rFonts w:hint="eastAsia"/>
          <w:spacing w:val="-1"/>
        </w:rPr>
        <w:t>占</w:t>
      </w:r>
      <w:r>
        <w:rPr>
          <w:rFonts w:hint="eastAsia"/>
          <w:spacing w:val="2"/>
        </w:rPr>
        <w:t>总</w:t>
      </w:r>
      <w:r>
        <w:rPr>
          <w:rFonts w:hint="eastAsia"/>
          <w:spacing w:val="-1"/>
        </w:rPr>
        <w:t>分</w:t>
      </w:r>
      <w:r>
        <w:rPr>
          <w:rFonts w:hint="eastAsia"/>
          <w:spacing w:val="2"/>
        </w:rPr>
        <w:t>的</w:t>
      </w:r>
      <w:r>
        <w:rPr>
          <w:rFonts w:hint="eastAsia"/>
          <w:spacing w:val="-1"/>
        </w:rPr>
        <w:t>比</w:t>
      </w:r>
      <w:r>
        <w:rPr>
          <w:rFonts w:hint="eastAsia"/>
          <w:spacing w:val="2"/>
        </w:rPr>
        <w:t>重</w:t>
      </w:r>
      <w:r>
        <w:rPr>
          <w:rFonts w:hint="eastAsia"/>
        </w:rPr>
        <w:t>为</w:t>
      </w:r>
      <w:r>
        <w:rPr>
          <w:spacing w:val="-70"/>
        </w:rPr>
        <w:t xml:space="preserve"> </w:t>
      </w:r>
      <w:r>
        <w:rPr>
          <w:spacing w:val="1"/>
        </w:rPr>
        <w:t>50</w:t>
      </w:r>
      <w:r>
        <w:rPr>
          <w:spacing w:val="-2"/>
        </w:rPr>
        <w:t>%</w:t>
      </w:r>
      <w:r>
        <w:rPr>
          <w:rFonts w:hint="eastAsia"/>
          <w:spacing w:val="-2"/>
        </w:rPr>
        <w:t>，社会化媒体营销方案占总分的比重为</w:t>
      </w:r>
      <w:r>
        <w:rPr>
          <w:spacing w:val="-2"/>
        </w:rPr>
        <w:t>30%</w:t>
      </w:r>
      <w:r>
        <w:rPr>
          <w:rFonts w:hint="eastAsia"/>
        </w:rPr>
        <w:t>。</w:t>
      </w:r>
    </w:p>
    <w:p w:rsidR="001A78B9" w:rsidRPr="00721B75" w:rsidRDefault="001A78B9" w:rsidP="001A78B9">
      <w:pPr>
        <w:pStyle w:val="a7"/>
        <w:kinsoku w:val="0"/>
        <w:overflowPunct w:val="0"/>
        <w:spacing w:before="10"/>
        <w:ind w:left="177" w:right="6429"/>
        <w:jc w:val="both"/>
        <w:rPr>
          <w:b/>
        </w:rPr>
      </w:pPr>
      <w:r w:rsidRPr="00721B75">
        <w:rPr>
          <w:b/>
          <w:spacing w:val="-2"/>
          <w:w w:val="95"/>
        </w:rPr>
        <w:t>1</w:t>
      </w:r>
      <w:r w:rsidRPr="00721B75">
        <w:rPr>
          <w:rFonts w:hint="eastAsia"/>
          <w:b/>
          <w:spacing w:val="1"/>
          <w:w w:val="95"/>
        </w:rPr>
        <w:t>、市场</w:t>
      </w:r>
      <w:r w:rsidRPr="00721B75">
        <w:rPr>
          <w:rFonts w:hint="eastAsia"/>
          <w:b/>
          <w:spacing w:val="-1"/>
          <w:w w:val="95"/>
        </w:rPr>
        <w:t>调</w:t>
      </w:r>
      <w:r>
        <w:rPr>
          <w:rFonts w:hint="eastAsia"/>
          <w:b/>
          <w:spacing w:val="1"/>
          <w:w w:val="95"/>
        </w:rPr>
        <w:t>研评分</w:t>
      </w:r>
      <w:r w:rsidRPr="00721B75">
        <w:rPr>
          <w:rFonts w:hint="eastAsia"/>
          <w:b/>
          <w:w w:val="95"/>
        </w:rPr>
        <w:t>准</w:t>
      </w:r>
    </w:p>
    <w:p w:rsidR="001A78B9" w:rsidRDefault="001A78B9" w:rsidP="001A78B9">
      <w:pPr>
        <w:kinsoku w:val="0"/>
        <w:overflowPunct w:val="0"/>
        <w:spacing w:before="8" w:line="160" w:lineRule="exact"/>
        <w:rPr>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200"/>
        <w:gridCol w:w="6246"/>
        <w:gridCol w:w="719"/>
      </w:tblGrid>
      <w:tr w:rsidR="001A78B9" w:rsidTr="00BE697C">
        <w:tblPrEx>
          <w:tblCellMar>
            <w:top w:w="0" w:type="dxa"/>
            <w:left w:w="0" w:type="dxa"/>
            <w:bottom w:w="0" w:type="dxa"/>
            <w:right w:w="0" w:type="dxa"/>
          </w:tblCellMar>
        </w:tblPrEx>
        <w:trPr>
          <w:trHeight w:hRule="exact" w:val="295"/>
        </w:trPr>
        <w:tc>
          <w:tcPr>
            <w:tcW w:w="1200" w:type="dxa"/>
            <w:tcBorders>
              <w:top w:val="single" w:sz="10"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382"/>
            </w:pPr>
            <w:r>
              <w:rPr>
                <w:rFonts w:ascii="宋体" w:eastAsia="宋体" w:cs="宋体" w:hint="eastAsia"/>
                <w:spacing w:val="2"/>
                <w:sz w:val="21"/>
                <w:szCs w:val="21"/>
              </w:rPr>
              <w:t>项</w:t>
            </w:r>
            <w:r>
              <w:rPr>
                <w:rFonts w:ascii="宋体" w:eastAsia="宋体" w:cs="宋体" w:hint="eastAsia"/>
                <w:sz w:val="21"/>
                <w:szCs w:val="21"/>
              </w:rPr>
              <w:t>目</w:t>
            </w:r>
          </w:p>
        </w:tc>
        <w:tc>
          <w:tcPr>
            <w:tcW w:w="6246" w:type="dxa"/>
            <w:tcBorders>
              <w:top w:val="single" w:sz="10"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jc w:val="center"/>
            </w:pPr>
            <w:r>
              <w:rPr>
                <w:rFonts w:ascii="宋体" w:eastAsia="宋体" w:cs="宋体" w:hint="eastAsia"/>
                <w:spacing w:val="2"/>
                <w:sz w:val="21"/>
                <w:szCs w:val="21"/>
              </w:rPr>
              <w:t>评分细</w:t>
            </w:r>
            <w:r>
              <w:rPr>
                <w:rFonts w:ascii="宋体" w:eastAsia="宋体" w:cs="宋体" w:hint="eastAsia"/>
                <w:sz w:val="21"/>
                <w:szCs w:val="21"/>
              </w:rPr>
              <w:t>则</w:t>
            </w:r>
          </w:p>
        </w:tc>
        <w:tc>
          <w:tcPr>
            <w:tcW w:w="719" w:type="dxa"/>
            <w:tcBorders>
              <w:top w:val="single" w:sz="10"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43"/>
            </w:pPr>
            <w:r>
              <w:rPr>
                <w:rFonts w:ascii="宋体" w:eastAsia="宋体" w:cs="宋体" w:hint="eastAsia"/>
                <w:spacing w:val="2"/>
                <w:sz w:val="21"/>
                <w:szCs w:val="21"/>
              </w:rPr>
              <w:t>得</w:t>
            </w:r>
            <w:r>
              <w:rPr>
                <w:rFonts w:ascii="宋体" w:eastAsia="宋体" w:cs="宋体" w:hint="eastAsia"/>
                <w:sz w:val="21"/>
                <w:szCs w:val="21"/>
              </w:rPr>
              <w:t>分</w:t>
            </w:r>
          </w:p>
        </w:tc>
      </w:tr>
      <w:tr w:rsidR="001A78B9" w:rsidTr="00BE697C">
        <w:tblPrEx>
          <w:tblCellMar>
            <w:top w:w="0" w:type="dxa"/>
            <w:left w:w="0" w:type="dxa"/>
            <w:bottom w:w="0" w:type="dxa"/>
            <w:right w:w="0" w:type="dxa"/>
          </w:tblCellMar>
        </w:tblPrEx>
        <w:trPr>
          <w:trHeight w:hRule="exact" w:val="288"/>
        </w:trPr>
        <w:tc>
          <w:tcPr>
            <w:tcW w:w="1200" w:type="dxa"/>
            <w:vMerge w:val="restart"/>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170" w:lineRule="exact"/>
              <w:rPr>
                <w:sz w:val="17"/>
                <w:szCs w:val="17"/>
              </w:rPr>
            </w:pPr>
          </w:p>
          <w:p w:rsidR="001A78B9" w:rsidRDefault="001A78B9" w:rsidP="00BE697C">
            <w:pPr>
              <w:pStyle w:val="TableParagraph"/>
              <w:kinsoku w:val="0"/>
              <w:overflowPunct w:val="0"/>
              <w:spacing w:line="200" w:lineRule="exact"/>
              <w:rPr>
                <w:sz w:val="20"/>
                <w:szCs w:val="20"/>
              </w:rPr>
            </w:pPr>
          </w:p>
          <w:p w:rsidR="001A78B9" w:rsidRDefault="001A78B9" w:rsidP="00BE697C">
            <w:pPr>
              <w:pStyle w:val="TableParagraph"/>
              <w:kinsoku w:val="0"/>
              <w:overflowPunct w:val="0"/>
              <w:ind w:left="173"/>
              <w:rPr>
                <w:rFonts w:ascii="宋体" w:eastAsia="宋体" w:cs="宋体"/>
                <w:sz w:val="21"/>
                <w:szCs w:val="21"/>
              </w:rPr>
            </w:pPr>
            <w:r>
              <w:rPr>
                <w:rFonts w:ascii="宋体" w:eastAsia="宋体" w:cs="宋体" w:hint="eastAsia"/>
                <w:spacing w:val="2"/>
                <w:sz w:val="21"/>
                <w:szCs w:val="21"/>
              </w:rPr>
              <w:t>市场调</w:t>
            </w:r>
            <w:r>
              <w:rPr>
                <w:rFonts w:ascii="宋体" w:eastAsia="宋体" w:cs="宋体" w:hint="eastAsia"/>
                <w:sz w:val="21"/>
                <w:szCs w:val="21"/>
              </w:rPr>
              <w:t>研</w:t>
            </w:r>
          </w:p>
          <w:p w:rsidR="001A78B9" w:rsidRDefault="001A78B9" w:rsidP="00BE697C">
            <w:pPr>
              <w:pStyle w:val="TableParagraph"/>
              <w:kinsoku w:val="0"/>
              <w:overflowPunct w:val="0"/>
              <w:spacing w:line="271" w:lineRule="exact"/>
              <w:ind w:left="224"/>
            </w:pPr>
            <w:r>
              <w:rPr>
                <w:rFonts w:ascii="宋体" w:eastAsia="宋体" w:cs="宋体" w:hint="eastAsia"/>
                <w:spacing w:val="2"/>
                <w:sz w:val="21"/>
                <w:szCs w:val="21"/>
              </w:rPr>
              <w:t>（</w:t>
            </w:r>
            <w:r>
              <w:rPr>
                <w:rFonts w:ascii="宋体" w:eastAsia="宋体" w:cs="宋体"/>
                <w:spacing w:val="1"/>
                <w:sz w:val="21"/>
                <w:szCs w:val="21"/>
              </w:rPr>
              <w:t>2</w:t>
            </w:r>
            <w:r>
              <w:rPr>
                <w:rFonts w:ascii="宋体" w:eastAsia="宋体" w:cs="宋体"/>
                <w:spacing w:val="3"/>
                <w:sz w:val="21"/>
                <w:szCs w:val="21"/>
              </w:rPr>
              <w:t>0</w:t>
            </w:r>
            <w:r>
              <w:rPr>
                <w:rFonts w:ascii="宋体" w:eastAsia="宋体" w:cs="宋体"/>
                <w:spacing w:val="-2"/>
                <w:sz w:val="21"/>
                <w:szCs w:val="21"/>
              </w:rPr>
              <w:t>%</w:t>
            </w:r>
            <w:r>
              <w:rPr>
                <w:rFonts w:ascii="宋体" w:eastAsia="宋体" w:cs="宋体" w:hint="eastAsia"/>
                <w:sz w:val="21"/>
                <w:szCs w:val="21"/>
              </w:rPr>
              <w:t>）</w:t>
            </w:r>
          </w:p>
        </w:tc>
        <w:tc>
          <w:tcPr>
            <w:tcW w:w="6246"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1" w:lineRule="exact"/>
              <w:ind w:left="101"/>
            </w:pPr>
            <w:r>
              <w:rPr>
                <w:rFonts w:ascii="宋体" w:eastAsia="宋体" w:cs="宋体"/>
                <w:spacing w:val="-2"/>
                <w:sz w:val="21"/>
                <w:szCs w:val="21"/>
              </w:rPr>
              <w:t>1</w:t>
            </w:r>
            <w:r>
              <w:rPr>
                <w:rFonts w:ascii="宋体" w:eastAsia="宋体" w:cs="宋体" w:hint="eastAsia"/>
                <w:spacing w:val="-1"/>
                <w:sz w:val="21"/>
                <w:szCs w:val="21"/>
              </w:rPr>
              <w:t>、</w:t>
            </w:r>
            <w:r>
              <w:rPr>
                <w:rFonts w:ascii="宋体" w:eastAsia="宋体" w:cs="宋体" w:hint="eastAsia"/>
                <w:spacing w:val="2"/>
                <w:sz w:val="21"/>
                <w:szCs w:val="21"/>
              </w:rPr>
              <w:t>调</w:t>
            </w:r>
            <w:r>
              <w:rPr>
                <w:rFonts w:ascii="宋体" w:eastAsia="宋体" w:cs="宋体" w:hint="eastAsia"/>
                <w:spacing w:val="-1"/>
                <w:sz w:val="21"/>
                <w:szCs w:val="21"/>
              </w:rPr>
              <w:t>研</w:t>
            </w:r>
            <w:r>
              <w:rPr>
                <w:rFonts w:ascii="宋体" w:eastAsia="宋体" w:cs="宋体" w:hint="eastAsia"/>
                <w:spacing w:val="2"/>
                <w:sz w:val="21"/>
                <w:szCs w:val="21"/>
              </w:rPr>
              <w:t>对</w:t>
            </w:r>
            <w:r>
              <w:rPr>
                <w:rFonts w:ascii="宋体" w:eastAsia="宋体" w:cs="宋体" w:hint="eastAsia"/>
                <w:spacing w:val="-1"/>
                <w:sz w:val="21"/>
                <w:szCs w:val="21"/>
              </w:rPr>
              <w:t>象</w:t>
            </w:r>
            <w:r>
              <w:rPr>
                <w:rFonts w:ascii="宋体" w:eastAsia="宋体" w:cs="宋体" w:hint="eastAsia"/>
                <w:spacing w:val="2"/>
                <w:sz w:val="21"/>
                <w:szCs w:val="21"/>
              </w:rPr>
              <w:t>明</w:t>
            </w:r>
            <w:r>
              <w:rPr>
                <w:rFonts w:ascii="宋体" w:eastAsia="宋体" w:cs="宋体" w:hint="eastAsia"/>
                <w:spacing w:val="-1"/>
                <w:sz w:val="21"/>
                <w:szCs w:val="21"/>
              </w:rPr>
              <w:t>确</w:t>
            </w:r>
            <w:r>
              <w:rPr>
                <w:rFonts w:ascii="宋体" w:eastAsia="宋体" w:cs="宋体" w:hint="eastAsia"/>
                <w:spacing w:val="2"/>
                <w:sz w:val="21"/>
                <w:szCs w:val="21"/>
              </w:rPr>
              <w:t>，</w:t>
            </w:r>
            <w:r>
              <w:rPr>
                <w:rFonts w:ascii="宋体" w:eastAsia="宋体" w:cs="宋体" w:hint="eastAsia"/>
                <w:spacing w:val="-1"/>
                <w:sz w:val="21"/>
                <w:szCs w:val="21"/>
              </w:rPr>
              <w:t>针</w:t>
            </w:r>
            <w:r>
              <w:rPr>
                <w:rFonts w:ascii="宋体" w:eastAsia="宋体" w:cs="宋体" w:hint="eastAsia"/>
                <w:spacing w:val="2"/>
                <w:sz w:val="21"/>
                <w:szCs w:val="21"/>
              </w:rPr>
              <w:t>对</w:t>
            </w:r>
            <w:r>
              <w:rPr>
                <w:rFonts w:ascii="宋体" w:eastAsia="宋体" w:cs="宋体" w:hint="eastAsia"/>
                <w:spacing w:val="-1"/>
                <w:sz w:val="21"/>
                <w:szCs w:val="21"/>
              </w:rPr>
              <w:t>性</w:t>
            </w:r>
            <w:r>
              <w:rPr>
                <w:rFonts w:ascii="宋体" w:eastAsia="宋体" w:cs="宋体" w:hint="eastAsia"/>
                <w:spacing w:val="2"/>
                <w:sz w:val="21"/>
                <w:szCs w:val="21"/>
              </w:rPr>
              <w:t>强</w:t>
            </w:r>
            <w:r>
              <w:rPr>
                <w:rFonts w:ascii="宋体" w:eastAsia="宋体" w:cs="宋体" w:hint="eastAsia"/>
                <w:sz w:val="21"/>
                <w:szCs w:val="21"/>
              </w:rPr>
              <w:t>。</w:t>
            </w:r>
          </w:p>
        </w:tc>
        <w:tc>
          <w:tcPr>
            <w:tcW w:w="719" w:type="dxa"/>
            <w:vMerge w:val="restart"/>
            <w:tcBorders>
              <w:top w:val="single" w:sz="4" w:space="0" w:color="000000"/>
              <w:left w:val="single" w:sz="4" w:space="0" w:color="000000"/>
              <w:bottom w:val="single" w:sz="10" w:space="0" w:color="000000"/>
              <w:right w:val="single" w:sz="4" w:space="0" w:color="000000"/>
            </w:tcBorders>
          </w:tcPr>
          <w:p w:rsidR="001A78B9" w:rsidRDefault="001A78B9" w:rsidP="00BE697C"/>
        </w:tc>
      </w:tr>
      <w:tr w:rsidR="001A78B9" w:rsidTr="00BE697C">
        <w:tblPrEx>
          <w:tblCellMar>
            <w:top w:w="0" w:type="dxa"/>
            <w:left w:w="0" w:type="dxa"/>
            <w:bottom w:w="0" w:type="dxa"/>
            <w:right w:w="0" w:type="dxa"/>
          </w:tblCellMar>
        </w:tblPrEx>
        <w:trPr>
          <w:trHeight w:hRule="exact" w:val="287"/>
        </w:trPr>
        <w:tc>
          <w:tcPr>
            <w:tcW w:w="1200" w:type="dxa"/>
            <w:vMerge/>
            <w:tcBorders>
              <w:top w:val="single" w:sz="4" w:space="0" w:color="000000"/>
              <w:left w:val="single" w:sz="4" w:space="0" w:color="000000"/>
              <w:bottom w:val="single" w:sz="10" w:space="0" w:color="000000"/>
              <w:right w:val="single" w:sz="4" w:space="0" w:color="000000"/>
            </w:tcBorders>
          </w:tcPr>
          <w:p w:rsidR="001A78B9" w:rsidRDefault="001A78B9" w:rsidP="00BE697C"/>
        </w:tc>
        <w:tc>
          <w:tcPr>
            <w:tcW w:w="6246"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1" w:lineRule="exact"/>
              <w:ind w:left="101"/>
            </w:pPr>
            <w:r>
              <w:rPr>
                <w:rFonts w:ascii="宋体" w:eastAsia="宋体" w:cs="宋体"/>
                <w:spacing w:val="-2"/>
                <w:sz w:val="21"/>
                <w:szCs w:val="21"/>
              </w:rPr>
              <w:t>2</w:t>
            </w:r>
            <w:r>
              <w:rPr>
                <w:rFonts w:ascii="宋体" w:eastAsia="宋体" w:cs="宋体" w:hint="eastAsia"/>
                <w:spacing w:val="-1"/>
                <w:sz w:val="21"/>
                <w:szCs w:val="21"/>
              </w:rPr>
              <w:t>、</w:t>
            </w:r>
            <w:r>
              <w:rPr>
                <w:rFonts w:ascii="宋体" w:eastAsia="宋体" w:cs="宋体" w:hint="eastAsia"/>
                <w:spacing w:val="2"/>
                <w:sz w:val="21"/>
                <w:szCs w:val="21"/>
              </w:rPr>
              <w:t>调</w:t>
            </w:r>
            <w:r>
              <w:rPr>
                <w:rFonts w:ascii="宋体" w:eastAsia="宋体" w:cs="宋体" w:hint="eastAsia"/>
                <w:spacing w:val="-1"/>
                <w:sz w:val="21"/>
                <w:szCs w:val="21"/>
              </w:rPr>
              <w:t>研</w:t>
            </w:r>
            <w:r>
              <w:rPr>
                <w:rFonts w:ascii="宋体" w:eastAsia="宋体" w:cs="宋体" w:hint="eastAsia"/>
                <w:spacing w:val="2"/>
                <w:sz w:val="21"/>
                <w:szCs w:val="21"/>
              </w:rPr>
              <w:t>方</w:t>
            </w:r>
            <w:r>
              <w:rPr>
                <w:rFonts w:ascii="宋体" w:eastAsia="宋体" w:cs="宋体" w:hint="eastAsia"/>
                <w:spacing w:val="-1"/>
                <w:sz w:val="21"/>
                <w:szCs w:val="21"/>
              </w:rPr>
              <w:t>法</w:t>
            </w:r>
            <w:r>
              <w:rPr>
                <w:rFonts w:ascii="宋体" w:eastAsia="宋体" w:cs="宋体" w:hint="eastAsia"/>
                <w:spacing w:val="2"/>
                <w:sz w:val="21"/>
                <w:szCs w:val="21"/>
              </w:rPr>
              <w:t>设</w:t>
            </w:r>
            <w:r>
              <w:rPr>
                <w:rFonts w:ascii="宋体" w:eastAsia="宋体" w:cs="宋体" w:hint="eastAsia"/>
                <w:spacing w:val="-1"/>
                <w:sz w:val="21"/>
                <w:szCs w:val="21"/>
              </w:rPr>
              <w:t>计</w:t>
            </w:r>
            <w:r>
              <w:rPr>
                <w:rFonts w:ascii="宋体" w:eastAsia="宋体" w:cs="宋体" w:hint="eastAsia"/>
                <w:spacing w:val="2"/>
                <w:sz w:val="21"/>
                <w:szCs w:val="21"/>
              </w:rPr>
              <w:t>合</w:t>
            </w:r>
            <w:r>
              <w:rPr>
                <w:rFonts w:ascii="宋体" w:eastAsia="宋体" w:cs="宋体" w:hint="eastAsia"/>
                <w:spacing w:val="-1"/>
                <w:sz w:val="21"/>
                <w:szCs w:val="21"/>
              </w:rPr>
              <w:t>理</w:t>
            </w:r>
            <w:r>
              <w:rPr>
                <w:rFonts w:ascii="宋体" w:eastAsia="宋体" w:cs="宋体" w:hint="eastAsia"/>
                <w:spacing w:val="2"/>
                <w:sz w:val="21"/>
                <w:szCs w:val="21"/>
              </w:rPr>
              <w:t>，</w:t>
            </w:r>
            <w:r>
              <w:rPr>
                <w:rFonts w:ascii="宋体" w:eastAsia="宋体" w:cs="宋体" w:hint="eastAsia"/>
                <w:spacing w:val="-1"/>
                <w:sz w:val="21"/>
                <w:szCs w:val="21"/>
              </w:rPr>
              <w:t>逻</w:t>
            </w:r>
            <w:r>
              <w:rPr>
                <w:rFonts w:ascii="宋体" w:eastAsia="宋体" w:cs="宋体" w:hint="eastAsia"/>
                <w:spacing w:val="2"/>
                <w:sz w:val="21"/>
                <w:szCs w:val="21"/>
              </w:rPr>
              <w:t>辑</w:t>
            </w:r>
            <w:r>
              <w:rPr>
                <w:rFonts w:ascii="宋体" w:eastAsia="宋体" w:cs="宋体" w:hint="eastAsia"/>
                <w:spacing w:val="-1"/>
                <w:sz w:val="21"/>
                <w:szCs w:val="21"/>
              </w:rPr>
              <w:t>性</w:t>
            </w:r>
            <w:r>
              <w:rPr>
                <w:rFonts w:ascii="宋体" w:eastAsia="宋体" w:cs="宋体" w:hint="eastAsia"/>
                <w:spacing w:val="2"/>
                <w:sz w:val="21"/>
                <w:szCs w:val="21"/>
              </w:rPr>
              <w:t>强</w:t>
            </w:r>
            <w:r>
              <w:rPr>
                <w:rFonts w:ascii="宋体" w:eastAsia="宋体" w:cs="宋体" w:hint="eastAsia"/>
                <w:sz w:val="21"/>
                <w:szCs w:val="21"/>
              </w:rPr>
              <w:t>。</w:t>
            </w:r>
          </w:p>
        </w:tc>
        <w:tc>
          <w:tcPr>
            <w:tcW w:w="719" w:type="dxa"/>
            <w:vMerge/>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41" w:lineRule="exact"/>
              <w:ind w:left="101"/>
            </w:pPr>
          </w:p>
        </w:tc>
      </w:tr>
      <w:tr w:rsidR="001A78B9" w:rsidTr="00BE697C">
        <w:tblPrEx>
          <w:tblCellMar>
            <w:top w:w="0" w:type="dxa"/>
            <w:left w:w="0" w:type="dxa"/>
            <w:bottom w:w="0" w:type="dxa"/>
            <w:right w:w="0" w:type="dxa"/>
          </w:tblCellMar>
        </w:tblPrEx>
        <w:trPr>
          <w:trHeight w:hRule="exact" w:val="287"/>
        </w:trPr>
        <w:tc>
          <w:tcPr>
            <w:tcW w:w="1200" w:type="dxa"/>
            <w:vMerge/>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41" w:lineRule="exact"/>
              <w:ind w:left="101"/>
            </w:pPr>
          </w:p>
        </w:tc>
        <w:tc>
          <w:tcPr>
            <w:tcW w:w="6246"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39" w:lineRule="exact"/>
              <w:ind w:left="101"/>
            </w:pPr>
            <w:r>
              <w:rPr>
                <w:rFonts w:ascii="宋体" w:eastAsia="宋体" w:cs="宋体"/>
                <w:spacing w:val="-2"/>
                <w:sz w:val="21"/>
                <w:szCs w:val="21"/>
              </w:rPr>
              <w:t>3</w:t>
            </w:r>
            <w:r>
              <w:rPr>
                <w:rFonts w:ascii="宋体" w:eastAsia="宋体" w:cs="宋体" w:hint="eastAsia"/>
                <w:spacing w:val="-1"/>
                <w:sz w:val="21"/>
                <w:szCs w:val="21"/>
              </w:rPr>
              <w:t>、</w:t>
            </w:r>
            <w:r>
              <w:rPr>
                <w:rFonts w:ascii="宋体" w:eastAsia="宋体" w:cs="宋体" w:hint="eastAsia"/>
                <w:spacing w:val="2"/>
                <w:sz w:val="21"/>
                <w:szCs w:val="21"/>
              </w:rPr>
              <w:t>调</w:t>
            </w:r>
            <w:r>
              <w:rPr>
                <w:rFonts w:ascii="宋体" w:eastAsia="宋体" w:cs="宋体" w:hint="eastAsia"/>
                <w:spacing w:val="-1"/>
                <w:sz w:val="21"/>
                <w:szCs w:val="21"/>
              </w:rPr>
              <w:t>研</w:t>
            </w:r>
            <w:r>
              <w:rPr>
                <w:rFonts w:ascii="宋体" w:eastAsia="宋体" w:cs="宋体" w:hint="eastAsia"/>
                <w:spacing w:val="2"/>
                <w:sz w:val="21"/>
                <w:szCs w:val="21"/>
              </w:rPr>
              <w:t>内</w:t>
            </w:r>
            <w:r>
              <w:rPr>
                <w:rFonts w:ascii="宋体" w:eastAsia="宋体" w:cs="宋体" w:hint="eastAsia"/>
                <w:spacing w:val="-1"/>
                <w:sz w:val="21"/>
                <w:szCs w:val="21"/>
              </w:rPr>
              <w:t>容</w:t>
            </w:r>
            <w:r>
              <w:rPr>
                <w:rFonts w:ascii="宋体" w:eastAsia="宋体" w:cs="宋体" w:hint="eastAsia"/>
                <w:spacing w:val="2"/>
                <w:sz w:val="21"/>
                <w:szCs w:val="21"/>
              </w:rPr>
              <w:t>契</w:t>
            </w:r>
            <w:r>
              <w:rPr>
                <w:rFonts w:ascii="宋体" w:eastAsia="宋体" w:cs="宋体" w:hint="eastAsia"/>
                <w:spacing w:val="-1"/>
                <w:sz w:val="21"/>
                <w:szCs w:val="21"/>
              </w:rPr>
              <w:t>合</w:t>
            </w:r>
            <w:r>
              <w:rPr>
                <w:rFonts w:ascii="宋体" w:eastAsia="宋体" w:cs="宋体" w:hint="eastAsia"/>
                <w:spacing w:val="2"/>
                <w:sz w:val="21"/>
                <w:szCs w:val="21"/>
              </w:rPr>
              <w:t>主</w:t>
            </w:r>
            <w:r>
              <w:rPr>
                <w:rFonts w:ascii="宋体" w:eastAsia="宋体" w:cs="宋体" w:hint="eastAsia"/>
                <w:spacing w:val="-1"/>
                <w:sz w:val="21"/>
                <w:szCs w:val="21"/>
              </w:rPr>
              <w:t>题</w:t>
            </w:r>
            <w:r>
              <w:rPr>
                <w:rFonts w:ascii="宋体" w:eastAsia="宋体" w:cs="宋体" w:hint="eastAsia"/>
                <w:spacing w:val="2"/>
                <w:sz w:val="21"/>
                <w:szCs w:val="21"/>
              </w:rPr>
              <w:t>，</w:t>
            </w:r>
            <w:r>
              <w:rPr>
                <w:rFonts w:ascii="宋体" w:eastAsia="宋体" w:cs="宋体" w:hint="eastAsia"/>
                <w:spacing w:val="-1"/>
                <w:sz w:val="21"/>
                <w:szCs w:val="21"/>
              </w:rPr>
              <w:t>为</w:t>
            </w:r>
            <w:r>
              <w:rPr>
                <w:rFonts w:ascii="宋体" w:eastAsia="宋体" w:cs="宋体" w:hint="eastAsia"/>
                <w:spacing w:val="2"/>
                <w:sz w:val="21"/>
                <w:szCs w:val="21"/>
              </w:rPr>
              <w:t>后</w:t>
            </w:r>
            <w:r>
              <w:rPr>
                <w:rFonts w:ascii="宋体" w:eastAsia="宋体" w:cs="宋体" w:hint="eastAsia"/>
                <w:spacing w:val="-1"/>
                <w:sz w:val="21"/>
                <w:szCs w:val="21"/>
              </w:rPr>
              <w:t>续</w:t>
            </w:r>
            <w:r>
              <w:rPr>
                <w:rFonts w:ascii="宋体" w:eastAsia="宋体" w:cs="宋体" w:hint="eastAsia"/>
                <w:spacing w:val="2"/>
                <w:sz w:val="21"/>
                <w:szCs w:val="21"/>
              </w:rPr>
              <w:t>方</w:t>
            </w:r>
            <w:r>
              <w:rPr>
                <w:rFonts w:ascii="宋体" w:eastAsia="宋体" w:cs="宋体" w:hint="eastAsia"/>
                <w:spacing w:val="-1"/>
                <w:sz w:val="21"/>
                <w:szCs w:val="21"/>
              </w:rPr>
              <w:t>案</w:t>
            </w:r>
            <w:r>
              <w:rPr>
                <w:rFonts w:ascii="宋体" w:eastAsia="宋体" w:cs="宋体" w:hint="eastAsia"/>
                <w:spacing w:val="2"/>
                <w:sz w:val="21"/>
                <w:szCs w:val="21"/>
              </w:rPr>
              <w:t>制</w:t>
            </w:r>
            <w:r>
              <w:rPr>
                <w:rFonts w:ascii="宋体" w:eastAsia="宋体" w:cs="宋体" w:hint="eastAsia"/>
                <w:spacing w:val="-1"/>
                <w:sz w:val="21"/>
                <w:szCs w:val="21"/>
              </w:rPr>
              <w:t>定</w:t>
            </w:r>
            <w:r>
              <w:rPr>
                <w:rFonts w:ascii="宋体" w:eastAsia="宋体" w:cs="宋体" w:hint="eastAsia"/>
                <w:spacing w:val="2"/>
                <w:sz w:val="21"/>
                <w:szCs w:val="21"/>
              </w:rPr>
              <w:t>提</w:t>
            </w:r>
            <w:r>
              <w:rPr>
                <w:rFonts w:ascii="宋体" w:eastAsia="宋体" w:cs="宋体" w:hint="eastAsia"/>
                <w:spacing w:val="-1"/>
                <w:sz w:val="21"/>
                <w:szCs w:val="21"/>
              </w:rPr>
              <w:t>供</w:t>
            </w:r>
            <w:r>
              <w:rPr>
                <w:rFonts w:ascii="宋体" w:eastAsia="宋体" w:cs="宋体" w:hint="eastAsia"/>
                <w:spacing w:val="2"/>
                <w:sz w:val="21"/>
                <w:szCs w:val="21"/>
              </w:rPr>
              <w:t>支</w:t>
            </w:r>
            <w:r>
              <w:rPr>
                <w:rFonts w:ascii="宋体" w:eastAsia="宋体" w:cs="宋体" w:hint="eastAsia"/>
                <w:spacing w:val="-1"/>
                <w:sz w:val="21"/>
                <w:szCs w:val="21"/>
              </w:rPr>
              <w:t>持</w:t>
            </w:r>
            <w:r>
              <w:rPr>
                <w:rFonts w:ascii="宋体" w:eastAsia="宋体" w:cs="宋体" w:hint="eastAsia"/>
                <w:sz w:val="21"/>
                <w:szCs w:val="21"/>
              </w:rPr>
              <w:t>。</w:t>
            </w:r>
          </w:p>
        </w:tc>
        <w:tc>
          <w:tcPr>
            <w:tcW w:w="719" w:type="dxa"/>
            <w:vMerge/>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39" w:lineRule="exact"/>
              <w:ind w:left="101"/>
            </w:pPr>
          </w:p>
        </w:tc>
      </w:tr>
      <w:tr w:rsidR="001A78B9" w:rsidTr="00BE697C">
        <w:tblPrEx>
          <w:tblCellMar>
            <w:top w:w="0" w:type="dxa"/>
            <w:left w:w="0" w:type="dxa"/>
            <w:bottom w:w="0" w:type="dxa"/>
            <w:right w:w="0" w:type="dxa"/>
          </w:tblCellMar>
        </w:tblPrEx>
        <w:trPr>
          <w:trHeight w:hRule="exact" w:val="288"/>
        </w:trPr>
        <w:tc>
          <w:tcPr>
            <w:tcW w:w="1200" w:type="dxa"/>
            <w:vMerge/>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39" w:lineRule="exact"/>
              <w:ind w:left="101"/>
            </w:pPr>
          </w:p>
        </w:tc>
        <w:tc>
          <w:tcPr>
            <w:tcW w:w="6246"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r>
              <w:rPr>
                <w:rFonts w:ascii="宋体" w:eastAsia="宋体" w:cs="宋体"/>
                <w:spacing w:val="-2"/>
                <w:sz w:val="21"/>
                <w:szCs w:val="21"/>
              </w:rPr>
              <w:t>4</w:t>
            </w:r>
            <w:r>
              <w:rPr>
                <w:rFonts w:ascii="宋体" w:eastAsia="宋体" w:cs="宋体" w:hint="eastAsia"/>
                <w:spacing w:val="-1"/>
                <w:sz w:val="21"/>
                <w:szCs w:val="21"/>
              </w:rPr>
              <w:t>、</w:t>
            </w:r>
            <w:r>
              <w:rPr>
                <w:rFonts w:ascii="宋体" w:eastAsia="宋体" w:cs="宋体" w:hint="eastAsia"/>
                <w:spacing w:val="2"/>
                <w:sz w:val="21"/>
                <w:szCs w:val="21"/>
              </w:rPr>
              <w:t>调</w:t>
            </w:r>
            <w:r>
              <w:rPr>
                <w:rFonts w:ascii="宋体" w:eastAsia="宋体" w:cs="宋体" w:hint="eastAsia"/>
                <w:spacing w:val="-1"/>
                <w:sz w:val="21"/>
                <w:szCs w:val="21"/>
              </w:rPr>
              <w:t>研</w:t>
            </w:r>
            <w:r>
              <w:rPr>
                <w:rFonts w:ascii="宋体" w:eastAsia="宋体" w:cs="宋体" w:hint="eastAsia"/>
                <w:spacing w:val="2"/>
                <w:sz w:val="21"/>
                <w:szCs w:val="21"/>
              </w:rPr>
              <w:t>结</w:t>
            </w:r>
            <w:r>
              <w:rPr>
                <w:rFonts w:ascii="宋体" w:eastAsia="宋体" w:cs="宋体" w:hint="eastAsia"/>
                <w:spacing w:val="-1"/>
                <w:sz w:val="21"/>
                <w:szCs w:val="21"/>
              </w:rPr>
              <w:t>果</w:t>
            </w:r>
            <w:r>
              <w:rPr>
                <w:rFonts w:ascii="宋体" w:eastAsia="宋体" w:cs="宋体" w:hint="eastAsia"/>
                <w:spacing w:val="2"/>
                <w:sz w:val="21"/>
                <w:szCs w:val="21"/>
              </w:rPr>
              <w:t>清</w:t>
            </w:r>
            <w:r>
              <w:rPr>
                <w:rFonts w:ascii="宋体" w:eastAsia="宋体" w:cs="宋体" w:hint="eastAsia"/>
                <w:spacing w:val="-1"/>
                <w:sz w:val="21"/>
                <w:szCs w:val="21"/>
              </w:rPr>
              <w:t>晰</w:t>
            </w:r>
            <w:r>
              <w:rPr>
                <w:rFonts w:ascii="宋体" w:eastAsia="宋体" w:cs="宋体" w:hint="eastAsia"/>
                <w:spacing w:val="2"/>
                <w:sz w:val="21"/>
                <w:szCs w:val="21"/>
              </w:rPr>
              <w:t>、</w:t>
            </w:r>
            <w:r>
              <w:rPr>
                <w:rFonts w:ascii="宋体" w:eastAsia="宋体" w:cs="宋体" w:hint="eastAsia"/>
                <w:spacing w:val="-1"/>
                <w:sz w:val="21"/>
                <w:szCs w:val="21"/>
              </w:rPr>
              <w:t>分</w:t>
            </w:r>
            <w:r>
              <w:rPr>
                <w:rFonts w:ascii="宋体" w:eastAsia="宋体" w:cs="宋体" w:hint="eastAsia"/>
                <w:spacing w:val="2"/>
                <w:sz w:val="21"/>
                <w:szCs w:val="21"/>
              </w:rPr>
              <w:t>析</w:t>
            </w:r>
            <w:r>
              <w:rPr>
                <w:rFonts w:ascii="宋体" w:eastAsia="宋体" w:cs="宋体" w:hint="eastAsia"/>
                <w:spacing w:val="-1"/>
                <w:sz w:val="21"/>
                <w:szCs w:val="21"/>
              </w:rPr>
              <w:t>深</w:t>
            </w:r>
            <w:r>
              <w:rPr>
                <w:rFonts w:ascii="宋体" w:eastAsia="宋体" w:cs="宋体" w:hint="eastAsia"/>
                <w:spacing w:val="2"/>
                <w:sz w:val="21"/>
                <w:szCs w:val="21"/>
              </w:rPr>
              <w:t>刻</w:t>
            </w:r>
            <w:r>
              <w:rPr>
                <w:rFonts w:ascii="宋体" w:eastAsia="宋体" w:cs="宋体" w:hint="eastAsia"/>
                <w:spacing w:val="-1"/>
                <w:sz w:val="21"/>
                <w:szCs w:val="21"/>
              </w:rPr>
              <w:t>、</w:t>
            </w:r>
            <w:r>
              <w:rPr>
                <w:rFonts w:ascii="宋体" w:eastAsia="宋体" w:cs="宋体" w:hint="eastAsia"/>
                <w:spacing w:val="2"/>
                <w:sz w:val="21"/>
                <w:szCs w:val="21"/>
              </w:rPr>
              <w:t>图</w:t>
            </w:r>
            <w:r>
              <w:rPr>
                <w:rFonts w:ascii="宋体" w:eastAsia="宋体" w:cs="宋体" w:hint="eastAsia"/>
                <w:spacing w:val="-1"/>
                <w:sz w:val="21"/>
                <w:szCs w:val="21"/>
              </w:rPr>
              <w:t>表</w:t>
            </w:r>
            <w:r>
              <w:rPr>
                <w:rFonts w:ascii="宋体" w:eastAsia="宋体" w:cs="宋体" w:hint="eastAsia"/>
                <w:spacing w:val="2"/>
                <w:sz w:val="21"/>
                <w:szCs w:val="21"/>
              </w:rPr>
              <w:t>明</w:t>
            </w:r>
            <w:r>
              <w:rPr>
                <w:rFonts w:ascii="宋体" w:eastAsia="宋体" w:cs="宋体" w:hint="eastAsia"/>
                <w:spacing w:val="-1"/>
                <w:sz w:val="21"/>
                <w:szCs w:val="21"/>
              </w:rPr>
              <w:t>确</w:t>
            </w:r>
            <w:r>
              <w:rPr>
                <w:rFonts w:ascii="宋体" w:eastAsia="宋体" w:cs="宋体" w:hint="eastAsia"/>
                <w:sz w:val="21"/>
                <w:szCs w:val="21"/>
              </w:rPr>
              <w:t>。</w:t>
            </w:r>
          </w:p>
        </w:tc>
        <w:tc>
          <w:tcPr>
            <w:tcW w:w="719" w:type="dxa"/>
            <w:vMerge/>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40" w:lineRule="exact"/>
              <w:ind w:left="101"/>
            </w:pPr>
          </w:p>
        </w:tc>
      </w:tr>
      <w:tr w:rsidR="001A78B9" w:rsidTr="00BE697C">
        <w:tblPrEx>
          <w:tblCellMar>
            <w:top w:w="0" w:type="dxa"/>
            <w:left w:w="0" w:type="dxa"/>
            <w:bottom w:w="0" w:type="dxa"/>
            <w:right w:w="0" w:type="dxa"/>
          </w:tblCellMar>
        </w:tblPrEx>
        <w:trPr>
          <w:trHeight w:hRule="exact" w:val="294"/>
        </w:trPr>
        <w:tc>
          <w:tcPr>
            <w:tcW w:w="1200"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p>
        </w:tc>
        <w:tc>
          <w:tcPr>
            <w:tcW w:w="6246"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r>
              <w:rPr>
                <w:rFonts w:ascii="宋体" w:eastAsia="宋体" w:cs="宋体"/>
                <w:spacing w:val="-2"/>
                <w:w w:val="95"/>
                <w:sz w:val="21"/>
                <w:szCs w:val="21"/>
              </w:rPr>
              <w:t>5</w:t>
            </w:r>
            <w:r>
              <w:rPr>
                <w:rFonts w:ascii="宋体" w:eastAsia="宋体" w:cs="宋体" w:hint="eastAsia"/>
                <w:spacing w:val="-17"/>
                <w:w w:val="95"/>
                <w:sz w:val="21"/>
                <w:szCs w:val="21"/>
              </w:rPr>
              <w:t>、</w:t>
            </w:r>
            <w:r>
              <w:rPr>
                <w:rFonts w:ascii="宋体" w:eastAsia="宋体" w:cs="宋体" w:hint="eastAsia"/>
                <w:spacing w:val="-1"/>
                <w:w w:val="95"/>
                <w:sz w:val="21"/>
                <w:szCs w:val="21"/>
              </w:rPr>
              <w:t>调</w:t>
            </w:r>
            <w:r>
              <w:rPr>
                <w:rFonts w:ascii="宋体" w:eastAsia="宋体" w:cs="宋体" w:hint="eastAsia"/>
                <w:spacing w:val="1"/>
                <w:w w:val="95"/>
                <w:sz w:val="21"/>
                <w:szCs w:val="21"/>
              </w:rPr>
              <w:t>研</w:t>
            </w:r>
            <w:r>
              <w:rPr>
                <w:rFonts w:ascii="宋体" w:eastAsia="宋体" w:cs="宋体" w:hint="eastAsia"/>
                <w:spacing w:val="-1"/>
                <w:w w:val="95"/>
                <w:sz w:val="21"/>
                <w:szCs w:val="21"/>
              </w:rPr>
              <w:t>报</w:t>
            </w:r>
            <w:r>
              <w:rPr>
                <w:rFonts w:ascii="宋体" w:eastAsia="宋体" w:cs="宋体" w:hint="eastAsia"/>
                <w:spacing w:val="1"/>
                <w:w w:val="95"/>
                <w:sz w:val="21"/>
                <w:szCs w:val="21"/>
              </w:rPr>
              <w:t>告</w:t>
            </w:r>
            <w:r>
              <w:rPr>
                <w:rFonts w:ascii="宋体" w:eastAsia="宋体" w:cs="宋体" w:hint="eastAsia"/>
                <w:spacing w:val="-1"/>
                <w:w w:val="95"/>
                <w:sz w:val="21"/>
                <w:szCs w:val="21"/>
              </w:rPr>
              <w:t>分</w:t>
            </w:r>
            <w:r>
              <w:rPr>
                <w:rFonts w:ascii="宋体" w:eastAsia="宋体" w:cs="宋体" w:hint="eastAsia"/>
                <w:spacing w:val="1"/>
                <w:w w:val="95"/>
                <w:sz w:val="21"/>
                <w:szCs w:val="21"/>
              </w:rPr>
              <w:t>析</w:t>
            </w:r>
            <w:r>
              <w:rPr>
                <w:rFonts w:ascii="宋体" w:eastAsia="宋体" w:cs="宋体" w:hint="eastAsia"/>
                <w:spacing w:val="-1"/>
                <w:w w:val="95"/>
                <w:sz w:val="21"/>
                <w:szCs w:val="21"/>
              </w:rPr>
              <w:t>深</w:t>
            </w:r>
            <w:r>
              <w:rPr>
                <w:rFonts w:ascii="宋体" w:eastAsia="宋体" w:cs="宋体" w:hint="eastAsia"/>
                <w:spacing w:val="1"/>
                <w:w w:val="95"/>
                <w:sz w:val="21"/>
                <w:szCs w:val="21"/>
              </w:rPr>
              <w:t>入</w:t>
            </w:r>
            <w:r>
              <w:rPr>
                <w:rFonts w:ascii="宋体" w:eastAsia="宋体" w:cs="宋体" w:hint="eastAsia"/>
                <w:spacing w:val="-20"/>
                <w:w w:val="95"/>
                <w:sz w:val="21"/>
                <w:szCs w:val="21"/>
              </w:rPr>
              <w:t>，</w:t>
            </w:r>
            <w:r>
              <w:rPr>
                <w:rFonts w:ascii="宋体" w:eastAsia="宋体" w:cs="宋体" w:hint="eastAsia"/>
                <w:spacing w:val="-1"/>
                <w:w w:val="95"/>
                <w:sz w:val="21"/>
                <w:szCs w:val="21"/>
              </w:rPr>
              <w:t>逻</w:t>
            </w:r>
            <w:r>
              <w:rPr>
                <w:rFonts w:ascii="宋体" w:eastAsia="宋体" w:cs="宋体" w:hint="eastAsia"/>
                <w:spacing w:val="1"/>
                <w:w w:val="95"/>
                <w:sz w:val="21"/>
                <w:szCs w:val="21"/>
              </w:rPr>
              <w:t>辑</w:t>
            </w:r>
            <w:r>
              <w:rPr>
                <w:rFonts w:ascii="宋体" w:eastAsia="宋体" w:cs="宋体" w:hint="eastAsia"/>
                <w:spacing w:val="-1"/>
                <w:w w:val="95"/>
                <w:sz w:val="21"/>
                <w:szCs w:val="21"/>
              </w:rPr>
              <w:t>清</w:t>
            </w:r>
            <w:r>
              <w:rPr>
                <w:rFonts w:ascii="宋体" w:eastAsia="宋体" w:cs="宋体" w:hint="eastAsia"/>
                <w:spacing w:val="1"/>
                <w:w w:val="95"/>
                <w:sz w:val="21"/>
                <w:szCs w:val="21"/>
              </w:rPr>
              <w:t>晰</w:t>
            </w:r>
            <w:r>
              <w:rPr>
                <w:rFonts w:ascii="宋体" w:eastAsia="宋体" w:cs="宋体" w:hint="eastAsia"/>
                <w:spacing w:val="-20"/>
                <w:w w:val="95"/>
                <w:sz w:val="21"/>
                <w:szCs w:val="21"/>
              </w:rPr>
              <w:t>，</w:t>
            </w:r>
            <w:r>
              <w:rPr>
                <w:rFonts w:ascii="宋体" w:eastAsia="宋体" w:cs="宋体" w:hint="eastAsia"/>
                <w:spacing w:val="-1"/>
                <w:w w:val="95"/>
                <w:sz w:val="21"/>
                <w:szCs w:val="21"/>
              </w:rPr>
              <w:t>并</w:t>
            </w:r>
            <w:r>
              <w:rPr>
                <w:rFonts w:ascii="宋体" w:eastAsia="宋体" w:cs="宋体" w:hint="eastAsia"/>
                <w:spacing w:val="1"/>
                <w:w w:val="95"/>
                <w:sz w:val="21"/>
                <w:szCs w:val="21"/>
              </w:rPr>
              <w:t>针</w:t>
            </w:r>
            <w:r>
              <w:rPr>
                <w:rFonts w:ascii="宋体" w:eastAsia="宋体" w:cs="宋体" w:hint="eastAsia"/>
                <w:spacing w:val="-1"/>
                <w:w w:val="95"/>
                <w:sz w:val="21"/>
                <w:szCs w:val="21"/>
              </w:rPr>
              <w:t>对</w:t>
            </w:r>
            <w:r>
              <w:rPr>
                <w:rFonts w:ascii="宋体" w:eastAsia="宋体" w:cs="宋体" w:hint="eastAsia"/>
                <w:spacing w:val="1"/>
                <w:w w:val="95"/>
                <w:sz w:val="21"/>
                <w:szCs w:val="21"/>
              </w:rPr>
              <w:t>问</w:t>
            </w:r>
            <w:r>
              <w:rPr>
                <w:rFonts w:ascii="宋体" w:eastAsia="宋体" w:cs="宋体" w:hint="eastAsia"/>
                <w:spacing w:val="-1"/>
                <w:w w:val="95"/>
                <w:sz w:val="21"/>
                <w:szCs w:val="21"/>
              </w:rPr>
              <w:t>题</w:t>
            </w:r>
            <w:r>
              <w:rPr>
                <w:rFonts w:ascii="宋体" w:eastAsia="宋体" w:cs="宋体" w:hint="eastAsia"/>
                <w:spacing w:val="1"/>
                <w:w w:val="95"/>
                <w:sz w:val="21"/>
                <w:szCs w:val="21"/>
              </w:rPr>
              <w:t>提</w:t>
            </w:r>
            <w:r>
              <w:rPr>
                <w:rFonts w:ascii="宋体" w:eastAsia="宋体" w:cs="宋体" w:hint="eastAsia"/>
                <w:spacing w:val="-1"/>
                <w:w w:val="95"/>
                <w:sz w:val="21"/>
                <w:szCs w:val="21"/>
              </w:rPr>
              <w:t>出</w:t>
            </w:r>
            <w:r>
              <w:rPr>
                <w:rFonts w:ascii="宋体" w:eastAsia="宋体" w:cs="宋体" w:hint="eastAsia"/>
                <w:spacing w:val="1"/>
                <w:w w:val="95"/>
                <w:sz w:val="21"/>
                <w:szCs w:val="21"/>
              </w:rPr>
              <w:t>了</w:t>
            </w:r>
            <w:r>
              <w:rPr>
                <w:rFonts w:ascii="宋体" w:eastAsia="宋体" w:cs="宋体" w:hint="eastAsia"/>
                <w:spacing w:val="-1"/>
                <w:w w:val="95"/>
                <w:sz w:val="21"/>
                <w:szCs w:val="21"/>
              </w:rPr>
              <w:t>建</w:t>
            </w:r>
            <w:r>
              <w:rPr>
                <w:rFonts w:ascii="宋体" w:eastAsia="宋体" w:cs="宋体" w:hint="eastAsia"/>
                <w:spacing w:val="1"/>
                <w:w w:val="95"/>
                <w:sz w:val="21"/>
                <w:szCs w:val="21"/>
              </w:rPr>
              <w:t>设</w:t>
            </w:r>
            <w:r>
              <w:rPr>
                <w:rFonts w:ascii="宋体" w:eastAsia="宋体" w:cs="宋体" w:hint="eastAsia"/>
                <w:spacing w:val="-1"/>
                <w:w w:val="95"/>
                <w:sz w:val="21"/>
                <w:szCs w:val="21"/>
              </w:rPr>
              <w:t>性</w:t>
            </w:r>
            <w:r>
              <w:rPr>
                <w:rFonts w:ascii="宋体" w:eastAsia="宋体" w:cs="宋体" w:hint="eastAsia"/>
                <w:spacing w:val="1"/>
                <w:w w:val="95"/>
                <w:sz w:val="21"/>
                <w:szCs w:val="21"/>
              </w:rPr>
              <w:t>意</w:t>
            </w:r>
            <w:r>
              <w:rPr>
                <w:rFonts w:ascii="宋体" w:eastAsia="宋体" w:cs="宋体" w:hint="eastAsia"/>
                <w:spacing w:val="-1"/>
                <w:w w:val="95"/>
                <w:sz w:val="21"/>
                <w:szCs w:val="21"/>
              </w:rPr>
              <w:t>见</w:t>
            </w:r>
            <w:r>
              <w:rPr>
                <w:rFonts w:ascii="宋体" w:eastAsia="宋体" w:cs="宋体" w:hint="eastAsia"/>
                <w:w w:val="95"/>
                <w:sz w:val="21"/>
                <w:szCs w:val="21"/>
              </w:rPr>
              <w:t>。</w:t>
            </w:r>
          </w:p>
        </w:tc>
        <w:tc>
          <w:tcPr>
            <w:tcW w:w="719"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p>
        </w:tc>
      </w:tr>
      <w:tr w:rsidR="001A78B9" w:rsidTr="00BE697C">
        <w:tblPrEx>
          <w:tblCellMar>
            <w:top w:w="0" w:type="dxa"/>
            <w:left w:w="0" w:type="dxa"/>
            <w:bottom w:w="0" w:type="dxa"/>
            <w:right w:w="0" w:type="dxa"/>
          </w:tblCellMar>
        </w:tblPrEx>
        <w:trPr>
          <w:trHeight w:hRule="exact" w:val="294"/>
        </w:trPr>
        <w:tc>
          <w:tcPr>
            <w:tcW w:w="1200" w:type="dxa"/>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40" w:lineRule="exact"/>
              <w:ind w:left="101"/>
            </w:pPr>
            <w:r>
              <w:rPr>
                <w:rFonts w:hint="eastAsia"/>
              </w:rPr>
              <w:t>总分</w:t>
            </w:r>
          </w:p>
        </w:tc>
        <w:tc>
          <w:tcPr>
            <w:tcW w:w="6246" w:type="dxa"/>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40" w:lineRule="exact"/>
              <w:ind w:left="101"/>
              <w:rPr>
                <w:rFonts w:ascii="宋体" w:eastAsia="宋体" w:cs="宋体"/>
                <w:spacing w:val="-2"/>
                <w:w w:val="95"/>
                <w:sz w:val="21"/>
                <w:szCs w:val="21"/>
              </w:rPr>
            </w:pPr>
          </w:p>
        </w:tc>
        <w:tc>
          <w:tcPr>
            <w:tcW w:w="719" w:type="dxa"/>
            <w:tcBorders>
              <w:top w:val="single" w:sz="4" w:space="0" w:color="000000"/>
              <w:left w:val="single" w:sz="4" w:space="0" w:color="000000"/>
              <w:bottom w:val="single" w:sz="10" w:space="0" w:color="000000"/>
              <w:right w:val="single" w:sz="4" w:space="0" w:color="000000"/>
            </w:tcBorders>
          </w:tcPr>
          <w:p w:rsidR="001A78B9" w:rsidRDefault="001A78B9" w:rsidP="00BE697C">
            <w:pPr>
              <w:pStyle w:val="TableParagraph"/>
              <w:kinsoku w:val="0"/>
              <w:overflowPunct w:val="0"/>
              <w:spacing w:line="240" w:lineRule="exact"/>
              <w:ind w:left="101"/>
            </w:pPr>
          </w:p>
        </w:tc>
      </w:tr>
    </w:tbl>
    <w:p w:rsidR="001A78B9" w:rsidRPr="00721B75" w:rsidRDefault="001A78B9" w:rsidP="001A78B9">
      <w:pPr>
        <w:pStyle w:val="a7"/>
        <w:kinsoku w:val="0"/>
        <w:overflowPunct w:val="0"/>
        <w:spacing w:line="309" w:lineRule="exact"/>
        <w:ind w:left="177"/>
        <w:rPr>
          <w:b/>
        </w:rPr>
      </w:pPr>
      <w:r w:rsidRPr="00721B75">
        <w:rPr>
          <w:b/>
          <w:spacing w:val="-2"/>
        </w:rPr>
        <w:t>2</w:t>
      </w:r>
      <w:r w:rsidRPr="00721B75">
        <w:rPr>
          <w:rFonts w:hint="eastAsia"/>
          <w:b/>
          <w:spacing w:val="2"/>
        </w:rPr>
        <w:t>、</w:t>
      </w:r>
      <w:r w:rsidRPr="00721B75">
        <w:rPr>
          <w:rFonts w:hint="eastAsia"/>
          <w:b/>
        </w:rPr>
        <w:t>清江野渔品牌战略分析</w:t>
      </w:r>
      <w:r w:rsidRPr="00721B75">
        <w:rPr>
          <w:rFonts w:hint="eastAsia"/>
          <w:b/>
          <w:spacing w:val="2"/>
        </w:rPr>
        <w:t>方案评分标</w:t>
      </w:r>
      <w:r w:rsidRPr="00721B75">
        <w:rPr>
          <w:rFonts w:hint="eastAsia"/>
          <w:b/>
        </w:rPr>
        <w:t>准</w:t>
      </w:r>
    </w:p>
    <w:p w:rsidR="001A78B9" w:rsidRDefault="001A78B9" w:rsidP="001A78B9">
      <w:pPr>
        <w:kinsoku w:val="0"/>
        <w:overflowPunct w:val="0"/>
        <w:spacing w:line="100" w:lineRule="exact"/>
        <w:rPr>
          <w:sz w:val="10"/>
          <w:szCs w:val="10"/>
        </w:rPr>
      </w:pPr>
    </w:p>
    <w:tbl>
      <w:tblPr>
        <w:tblW w:w="0" w:type="auto"/>
        <w:tblInd w:w="125" w:type="dxa"/>
        <w:tblLayout w:type="fixed"/>
        <w:tblCellMar>
          <w:left w:w="0" w:type="dxa"/>
          <w:right w:w="0" w:type="dxa"/>
        </w:tblCellMar>
        <w:tblLook w:val="0000" w:firstRow="0" w:lastRow="0" w:firstColumn="0" w:lastColumn="0" w:noHBand="0" w:noVBand="0"/>
      </w:tblPr>
      <w:tblGrid>
        <w:gridCol w:w="1311"/>
        <w:gridCol w:w="6129"/>
        <w:gridCol w:w="735"/>
      </w:tblGrid>
      <w:tr w:rsidR="001A78B9" w:rsidTr="00BE697C">
        <w:tblPrEx>
          <w:tblCellMar>
            <w:top w:w="0" w:type="dxa"/>
            <w:left w:w="0" w:type="dxa"/>
            <w:bottom w:w="0" w:type="dxa"/>
            <w:right w:w="0" w:type="dxa"/>
          </w:tblCellMar>
        </w:tblPrEx>
        <w:trPr>
          <w:trHeight w:hRule="exact" w:val="295"/>
        </w:trPr>
        <w:tc>
          <w:tcPr>
            <w:tcW w:w="1311" w:type="dxa"/>
            <w:tcBorders>
              <w:top w:val="single" w:sz="10" w:space="0" w:color="000000"/>
              <w:left w:val="single" w:sz="4" w:space="0" w:color="000000"/>
              <w:bottom w:val="single" w:sz="4" w:space="0" w:color="000000"/>
              <w:right w:val="single" w:sz="4" w:space="0" w:color="000000"/>
            </w:tcBorders>
          </w:tcPr>
          <w:p w:rsidR="001A78B9" w:rsidRDefault="001A78B9" w:rsidP="00BE697C">
            <w:pPr>
              <w:widowControl/>
              <w:jc w:val="center"/>
              <w:rPr>
                <w:rFonts w:ascii="宋体" w:eastAsia="宋体" w:cs="宋体"/>
              </w:rPr>
            </w:pPr>
            <w:r>
              <w:rPr>
                <w:rFonts w:ascii="宋体" w:hAnsi="宋体" w:cs="宋体" w:hint="eastAsia"/>
              </w:rPr>
              <w:t>指标</w:t>
            </w:r>
          </w:p>
        </w:tc>
        <w:tc>
          <w:tcPr>
            <w:tcW w:w="6129" w:type="dxa"/>
            <w:tcBorders>
              <w:top w:val="single" w:sz="10" w:space="0" w:color="000000"/>
              <w:left w:val="single" w:sz="4" w:space="0" w:color="000000"/>
              <w:bottom w:val="single" w:sz="4" w:space="0" w:color="000000"/>
              <w:right w:val="single" w:sz="4" w:space="0" w:color="000000"/>
            </w:tcBorders>
          </w:tcPr>
          <w:p w:rsidR="001A78B9" w:rsidRDefault="001A78B9" w:rsidP="00BE697C">
            <w:pPr>
              <w:widowControl/>
              <w:jc w:val="center"/>
              <w:rPr>
                <w:rFonts w:ascii="宋体" w:eastAsia="宋体" w:cs="宋体"/>
              </w:rPr>
            </w:pPr>
            <w:r>
              <w:rPr>
                <w:rFonts w:ascii="宋体" w:hAnsi="宋体" w:cs="宋体" w:hint="eastAsia"/>
              </w:rPr>
              <w:t>指标说明</w:t>
            </w:r>
          </w:p>
        </w:tc>
        <w:tc>
          <w:tcPr>
            <w:tcW w:w="735" w:type="dxa"/>
            <w:tcBorders>
              <w:top w:val="single" w:sz="10"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1" w:lineRule="exact"/>
              <w:ind w:left="152"/>
            </w:pPr>
          </w:p>
        </w:tc>
      </w:tr>
      <w:tr w:rsidR="001A78B9" w:rsidTr="00BE697C">
        <w:tblPrEx>
          <w:tblCellMar>
            <w:top w:w="0" w:type="dxa"/>
            <w:left w:w="0" w:type="dxa"/>
            <w:bottom w:w="0" w:type="dxa"/>
            <w:right w:w="0" w:type="dxa"/>
          </w:tblCellMar>
        </w:tblPrEx>
        <w:trPr>
          <w:trHeight w:hRule="exact" w:val="287"/>
        </w:trPr>
        <w:tc>
          <w:tcPr>
            <w:tcW w:w="1311" w:type="dxa"/>
            <w:vMerge w:val="restart"/>
            <w:tcBorders>
              <w:top w:val="single" w:sz="4" w:space="0" w:color="000000"/>
              <w:left w:val="single" w:sz="4" w:space="0" w:color="000000"/>
              <w:bottom w:val="single" w:sz="4" w:space="0" w:color="000000"/>
              <w:right w:val="single" w:sz="4" w:space="0" w:color="000000"/>
            </w:tcBorders>
          </w:tcPr>
          <w:p w:rsidR="001A78B9" w:rsidRPr="00902465" w:rsidRDefault="001A78B9" w:rsidP="00BE697C">
            <w:pPr>
              <w:widowControl/>
              <w:rPr>
                <w:rFonts w:asciiTheme="minorEastAsia" w:cs="宋体"/>
                <w:sz w:val="21"/>
                <w:szCs w:val="21"/>
              </w:rPr>
            </w:pPr>
            <w:r w:rsidRPr="00902465">
              <w:rPr>
                <w:rFonts w:asciiTheme="minorEastAsia" w:hAnsiTheme="minorEastAsia" w:cs="宋体" w:hint="eastAsia"/>
                <w:sz w:val="21"/>
                <w:szCs w:val="21"/>
              </w:rPr>
              <w:t>方案内容</w:t>
            </w:r>
          </w:p>
          <w:p w:rsidR="001A78B9" w:rsidRPr="00902465" w:rsidRDefault="001A78B9" w:rsidP="00BE697C">
            <w:pPr>
              <w:rPr>
                <w:rFonts w:asciiTheme="minorEastAsia" w:cs="宋体"/>
                <w:sz w:val="21"/>
                <w:szCs w:val="21"/>
              </w:rPr>
            </w:pPr>
            <w:r w:rsidRPr="00902465">
              <w:rPr>
                <w:rFonts w:asciiTheme="minorEastAsia" w:hAnsiTheme="minorEastAsia" w:cs="宋体" w:hint="eastAsia"/>
                <w:sz w:val="21"/>
                <w:szCs w:val="21"/>
              </w:rPr>
              <w:t>（</w:t>
            </w:r>
            <w:r>
              <w:rPr>
                <w:rFonts w:asciiTheme="minorEastAsia" w:hAnsiTheme="minorEastAsia" w:cs="宋体"/>
                <w:sz w:val="21"/>
                <w:szCs w:val="21"/>
              </w:rPr>
              <w:t>30</w:t>
            </w:r>
            <w:r w:rsidRPr="00902465">
              <w:rPr>
                <w:rFonts w:asciiTheme="minorEastAsia" w:hAnsiTheme="minorEastAsia" w:cs="宋体"/>
                <w:sz w:val="21"/>
                <w:szCs w:val="21"/>
              </w:rPr>
              <w:t>%</w:t>
            </w:r>
            <w:r w:rsidRPr="00902465">
              <w:rPr>
                <w:rFonts w:asciiTheme="minorEastAsia" w:hAnsiTheme="minorEastAsia" w:cs="宋体" w:hint="eastAsia"/>
                <w:sz w:val="21"/>
                <w:szCs w:val="21"/>
              </w:rPr>
              <w:t>）</w:t>
            </w:r>
          </w:p>
        </w:tc>
        <w:tc>
          <w:tcPr>
            <w:tcW w:w="6129" w:type="dxa"/>
            <w:tcBorders>
              <w:top w:val="single" w:sz="4" w:space="0" w:color="000000"/>
              <w:left w:val="single" w:sz="4" w:space="0" w:color="000000"/>
              <w:bottom w:val="single" w:sz="4" w:space="0" w:color="000000"/>
              <w:right w:val="single" w:sz="4" w:space="0" w:color="000000"/>
            </w:tcBorders>
          </w:tcPr>
          <w:p w:rsidR="001A78B9" w:rsidRPr="00902465" w:rsidRDefault="001A78B9" w:rsidP="00BE697C">
            <w:pPr>
              <w:widowControl/>
              <w:rPr>
                <w:rFonts w:asciiTheme="minorEastAsia" w:cs="宋体"/>
                <w:sz w:val="21"/>
                <w:szCs w:val="21"/>
              </w:rPr>
            </w:pPr>
            <w:r w:rsidRPr="00902465">
              <w:rPr>
                <w:rFonts w:asciiTheme="minorEastAsia" w:hAnsiTheme="minorEastAsia" w:cs="宋体"/>
                <w:sz w:val="21"/>
                <w:szCs w:val="21"/>
              </w:rPr>
              <w:t>1</w:t>
            </w:r>
            <w:r w:rsidRPr="00902465">
              <w:rPr>
                <w:rFonts w:asciiTheme="minorEastAsia" w:hAnsiTheme="minorEastAsia" w:cs="宋体" w:hint="eastAsia"/>
                <w:sz w:val="21"/>
                <w:szCs w:val="21"/>
              </w:rPr>
              <w:t>、</w:t>
            </w:r>
            <w:r w:rsidRPr="00902465">
              <w:rPr>
                <w:rFonts w:asciiTheme="minorEastAsia" w:hAnsiTheme="minorEastAsia" w:cs="宋体" w:hint="eastAsia"/>
                <w:spacing w:val="2"/>
                <w:sz w:val="21"/>
                <w:szCs w:val="21"/>
              </w:rPr>
              <w:t>有</w:t>
            </w:r>
            <w:r w:rsidRPr="00902465">
              <w:rPr>
                <w:rFonts w:asciiTheme="minorEastAsia" w:hAnsiTheme="minorEastAsia" w:cs="宋体" w:hint="eastAsia"/>
                <w:spacing w:val="-1"/>
                <w:sz w:val="21"/>
                <w:szCs w:val="21"/>
              </w:rPr>
              <w:t>效</w:t>
            </w:r>
            <w:r w:rsidRPr="00902465">
              <w:rPr>
                <w:rFonts w:asciiTheme="minorEastAsia" w:hAnsiTheme="minorEastAsia" w:cs="宋体" w:hint="eastAsia"/>
                <w:spacing w:val="2"/>
                <w:sz w:val="21"/>
                <w:szCs w:val="21"/>
              </w:rPr>
              <w:t>性</w:t>
            </w:r>
            <w:r w:rsidRPr="00902465">
              <w:rPr>
                <w:rFonts w:asciiTheme="minorEastAsia" w:hAnsiTheme="minorEastAsia" w:cs="宋体" w:hint="eastAsia"/>
                <w:spacing w:val="-1"/>
                <w:sz w:val="21"/>
                <w:szCs w:val="21"/>
              </w:rPr>
              <w:t>高</w:t>
            </w:r>
            <w:r w:rsidRPr="00902465">
              <w:rPr>
                <w:rFonts w:asciiTheme="minorEastAsia" w:hAnsiTheme="minorEastAsia" w:cs="宋体" w:hint="eastAsia"/>
                <w:spacing w:val="2"/>
                <w:sz w:val="21"/>
                <w:szCs w:val="21"/>
              </w:rPr>
              <w:t>：逻辑清楚、层次分明、</w:t>
            </w:r>
            <w:r w:rsidRPr="00902465">
              <w:rPr>
                <w:rFonts w:asciiTheme="minorEastAsia" w:hAnsiTheme="minorEastAsia" w:cs="宋体" w:hint="eastAsia"/>
                <w:spacing w:val="-1"/>
                <w:sz w:val="21"/>
                <w:szCs w:val="21"/>
              </w:rPr>
              <w:t>有理有据</w:t>
            </w:r>
            <w:r w:rsidRPr="00902465">
              <w:rPr>
                <w:rFonts w:asciiTheme="minorEastAsia" w:hAnsiTheme="minorEastAsia" w:cs="宋体" w:hint="eastAsia"/>
                <w:spacing w:val="2"/>
                <w:sz w:val="21"/>
                <w:szCs w:val="21"/>
              </w:rPr>
              <w:t>，</w:t>
            </w:r>
            <w:r w:rsidRPr="00902465">
              <w:rPr>
                <w:rFonts w:asciiTheme="minorEastAsia" w:hAnsiTheme="minorEastAsia" w:cs="宋体" w:hint="eastAsia"/>
                <w:spacing w:val="-1"/>
                <w:sz w:val="21"/>
                <w:szCs w:val="21"/>
              </w:rPr>
              <w:t>理</w:t>
            </w:r>
            <w:r w:rsidRPr="00902465">
              <w:rPr>
                <w:rFonts w:asciiTheme="minorEastAsia" w:hAnsiTheme="minorEastAsia" w:cs="宋体" w:hint="eastAsia"/>
                <w:spacing w:val="2"/>
                <w:sz w:val="21"/>
                <w:szCs w:val="21"/>
              </w:rPr>
              <w:t>论</w:t>
            </w:r>
            <w:r w:rsidRPr="00902465">
              <w:rPr>
                <w:rFonts w:asciiTheme="minorEastAsia" w:hAnsiTheme="minorEastAsia" w:cs="宋体" w:hint="eastAsia"/>
                <w:spacing w:val="-1"/>
                <w:sz w:val="21"/>
                <w:szCs w:val="21"/>
              </w:rPr>
              <w:t>联</w:t>
            </w:r>
            <w:r w:rsidRPr="00902465">
              <w:rPr>
                <w:rFonts w:asciiTheme="minorEastAsia" w:hAnsiTheme="minorEastAsia" w:cs="宋体" w:hint="eastAsia"/>
                <w:spacing w:val="2"/>
                <w:sz w:val="21"/>
                <w:szCs w:val="21"/>
              </w:rPr>
              <w:t>系</w:t>
            </w:r>
            <w:r w:rsidRPr="00902465">
              <w:rPr>
                <w:rFonts w:asciiTheme="minorEastAsia" w:hAnsiTheme="minorEastAsia" w:cs="宋体" w:hint="eastAsia"/>
                <w:spacing w:val="-1"/>
                <w:sz w:val="21"/>
                <w:szCs w:val="21"/>
              </w:rPr>
              <w:t>实</w:t>
            </w:r>
            <w:r w:rsidRPr="00902465">
              <w:rPr>
                <w:rFonts w:asciiTheme="minorEastAsia" w:hAnsiTheme="minorEastAsia" w:cs="宋体" w:hint="eastAsia"/>
                <w:spacing w:val="2"/>
                <w:sz w:val="21"/>
                <w:szCs w:val="21"/>
              </w:rPr>
              <w:t>际</w:t>
            </w:r>
            <w:r w:rsidRPr="00902465">
              <w:rPr>
                <w:rFonts w:asciiTheme="minorEastAsia" w:hAnsiTheme="minorEastAsia" w:cs="宋体" w:hint="eastAsia"/>
                <w:sz w:val="21"/>
                <w:szCs w:val="21"/>
              </w:rPr>
              <w:t>。</w:t>
            </w:r>
          </w:p>
        </w:tc>
        <w:tc>
          <w:tcPr>
            <w:tcW w:w="735" w:type="dxa"/>
            <w:vMerge w:val="restart"/>
            <w:tcBorders>
              <w:top w:val="single" w:sz="4" w:space="0" w:color="000000"/>
              <w:left w:val="single" w:sz="4" w:space="0" w:color="000000"/>
              <w:bottom w:val="single" w:sz="4" w:space="0" w:color="000000"/>
              <w:right w:val="single" w:sz="4" w:space="0" w:color="000000"/>
            </w:tcBorders>
          </w:tcPr>
          <w:p w:rsidR="001A78B9" w:rsidRDefault="001A78B9" w:rsidP="00BE697C"/>
        </w:tc>
      </w:tr>
      <w:tr w:rsidR="001A78B9" w:rsidTr="00BE697C">
        <w:tblPrEx>
          <w:tblCellMar>
            <w:top w:w="0" w:type="dxa"/>
            <w:left w:w="0" w:type="dxa"/>
            <w:bottom w:w="0" w:type="dxa"/>
            <w:right w:w="0" w:type="dxa"/>
          </w:tblCellMar>
        </w:tblPrEx>
        <w:trPr>
          <w:trHeight w:hRule="exact" w:val="288"/>
        </w:trPr>
        <w:tc>
          <w:tcPr>
            <w:tcW w:w="1311" w:type="dxa"/>
            <w:vMerge/>
            <w:tcBorders>
              <w:top w:val="single" w:sz="4" w:space="0" w:color="000000"/>
              <w:left w:val="single" w:sz="4" w:space="0" w:color="000000"/>
              <w:bottom w:val="single" w:sz="4" w:space="0" w:color="000000"/>
              <w:right w:val="single" w:sz="4" w:space="0" w:color="000000"/>
            </w:tcBorders>
          </w:tcPr>
          <w:p w:rsidR="001A78B9" w:rsidRDefault="001A78B9" w:rsidP="00BE697C"/>
        </w:tc>
        <w:tc>
          <w:tcPr>
            <w:tcW w:w="6129"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2" w:lineRule="exact"/>
              <w:ind w:left="101"/>
            </w:pPr>
            <w:r w:rsidRPr="00902465">
              <w:rPr>
                <w:rFonts w:asciiTheme="minorEastAsia" w:hAnsiTheme="minorEastAsia" w:cs="宋体"/>
                <w:spacing w:val="2"/>
                <w:sz w:val="21"/>
                <w:szCs w:val="21"/>
              </w:rPr>
              <w:t>2</w:t>
            </w:r>
            <w:r w:rsidRPr="00902465">
              <w:rPr>
                <w:rFonts w:asciiTheme="minorEastAsia" w:hAnsiTheme="minorEastAsia" w:cs="宋体" w:hint="eastAsia"/>
                <w:spacing w:val="2"/>
                <w:sz w:val="21"/>
                <w:szCs w:val="21"/>
              </w:rPr>
              <w:t>、针对性强：问题把握准确，直指企业现实、重点突出，解决方案明确、具体。</w:t>
            </w:r>
          </w:p>
        </w:tc>
        <w:tc>
          <w:tcPr>
            <w:tcW w:w="735"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2" w:lineRule="exact"/>
              <w:ind w:left="101"/>
            </w:pPr>
          </w:p>
        </w:tc>
      </w:tr>
      <w:tr w:rsidR="001A78B9" w:rsidTr="00BE697C">
        <w:tblPrEx>
          <w:tblCellMar>
            <w:top w:w="0" w:type="dxa"/>
            <w:left w:w="0" w:type="dxa"/>
            <w:bottom w:w="0" w:type="dxa"/>
            <w:right w:w="0" w:type="dxa"/>
          </w:tblCellMar>
        </w:tblPrEx>
        <w:trPr>
          <w:trHeight w:hRule="exact" w:val="559"/>
        </w:trPr>
        <w:tc>
          <w:tcPr>
            <w:tcW w:w="1311"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2" w:lineRule="exact"/>
              <w:ind w:left="101"/>
            </w:pPr>
          </w:p>
        </w:tc>
        <w:tc>
          <w:tcPr>
            <w:tcW w:w="6129"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71" w:lineRule="exact"/>
              <w:ind w:left="101"/>
            </w:pPr>
            <w:r w:rsidRPr="00902465">
              <w:rPr>
                <w:rFonts w:asciiTheme="minorEastAsia" w:hAnsiTheme="minorEastAsia" w:cs="宋体"/>
                <w:spacing w:val="2"/>
                <w:sz w:val="21"/>
                <w:szCs w:val="21"/>
              </w:rPr>
              <w:t>3</w:t>
            </w:r>
            <w:r w:rsidRPr="00902465">
              <w:rPr>
                <w:rFonts w:asciiTheme="minorEastAsia" w:hAnsiTheme="minorEastAsia" w:cs="宋体" w:hint="eastAsia"/>
                <w:spacing w:val="2"/>
                <w:sz w:val="21"/>
                <w:szCs w:val="21"/>
              </w:rPr>
              <w:t>、系统性好：能够结合本地实际，提出整体性方案。</w:t>
            </w:r>
          </w:p>
        </w:tc>
        <w:tc>
          <w:tcPr>
            <w:tcW w:w="735"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71" w:lineRule="exact"/>
              <w:ind w:left="101"/>
            </w:pPr>
          </w:p>
        </w:tc>
      </w:tr>
      <w:tr w:rsidR="001A78B9" w:rsidTr="00BE697C">
        <w:tblPrEx>
          <w:tblCellMar>
            <w:top w:w="0" w:type="dxa"/>
            <w:left w:w="0" w:type="dxa"/>
            <w:bottom w:w="0" w:type="dxa"/>
            <w:right w:w="0" w:type="dxa"/>
          </w:tblCellMar>
        </w:tblPrEx>
        <w:trPr>
          <w:trHeight w:hRule="exact" w:val="288"/>
        </w:trPr>
        <w:tc>
          <w:tcPr>
            <w:tcW w:w="1311"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71" w:lineRule="exact"/>
              <w:ind w:left="101"/>
            </w:pPr>
          </w:p>
        </w:tc>
        <w:tc>
          <w:tcPr>
            <w:tcW w:w="6129"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r w:rsidRPr="00902465">
              <w:rPr>
                <w:rFonts w:asciiTheme="minorEastAsia" w:hAnsiTheme="minorEastAsia" w:cs="宋体"/>
                <w:spacing w:val="2"/>
                <w:sz w:val="21"/>
                <w:szCs w:val="21"/>
              </w:rPr>
              <w:t>4</w:t>
            </w:r>
            <w:r w:rsidRPr="00902465">
              <w:rPr>
                <w:rFonts w:asciiTheme="minorEastAsia" w:hAnsiTheme="minorEastAsia" w:cs="宋体" w:hint="eastAsia"/>
                <w:spacing w:val="2"/>
                <w:sz w:val="21"/>
                <w:szCs w:val="21"/>
              </w:rPr>
              <w:t>、战略前瞻性：兼顾近期问题解决与品牌长远发展</w:t>
            </w:r>
          </w:p>
        </w:tc>
        <w:tc>
          <w:tcPr>
            <w:tcW w:w="735"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p>
        </w:tc>
      </w:tr>
      <w:tr w:rsidR="001A78B9" w:rsidTr="00BE697C">
        <w:tblPrEx>
          <w:tblCellMar>
            <w:top w:w="0" w:type="dxa"/>
            <w:left w:w="0" w:type="dxa"/>
            <w:bottom w:w="0" w:type="dxa"/>
            <w:right w:w="0" w:type="dxa"/>
          </w:tblCellMar>
        </w:tblPrEx>
        <w:trPr>
          <w:trHeight w:hRule="exact" w:val="560"/>
        </w:trPr>
        <w:tc>
          <w:tcPr>
            <w:tcW w:w="1311" w:type="dxa"/>
            <w:vMerge w:val="restart"/>
            <w:tcBorders>
              <w:top w:val="single" w:sz="4" w:space="0" w:color="000000"/>
              <w:left w:val="single" w:sz="4" w:space="0" w:color="000000"/>
              <w:bottom w:val="single" w:sz="4" w:space="0" w:color="000000"/>
              <w:right w:val="single" w:sz="4" w:space="0" w:color="000000"/>
            </w:tcBorders>
          </w:tcPr>
          <w:p w:rsidR="001A78B9" w:rsidRPr="00902465" w:rsidRDefault="001A78B9" w:rsidP="00BE697C">
            <w:pPr>
              <w:pStyle w:val="TableParagraph"/>
              <w:kinsoku w:val="0"/>
              <w:overflowPunct w:val="0"/>
              <w:ind w:left="226"/>
              <w:rPr>
                <w:rFonts w:asciiTheme="minorEastAsia" w:cs="宋体"/>
                <w:sz w:val="21"/>
                <w:szCs w:val="21"/>
              </w:rPr>
            </w:pPr>
            <w:r w:rsidRPr="00902465">
              <w:rPr>
                <w:rFonts w:asciiTheme="minorEastAsia" w:hAnsiTheme="minorEastAsia" w:cs="宋体" w:hint="eastAsia"/>
                <w:spacing w:val="2"/>
                <w:sz w:val="21"/>
                <w:szCs w:val="21"/>
              </w:rPr>
              <w:t>分析方</w:t>
            </w:r>
            <w:r w:rsidRPr="00902465">
              <w:rPr>
                <w:rFonts w:asciiTheme="minorEastAsia" w:hAnsiTheme="minorEastAsia" w:cs="宋体" w:hint="eastAsia"/>
                <w:sz w:val="21"/>
                <w:szCs w:val="21"/>
              </w:rPr>
              <w:t>法</w:t>
            </w:r>
          </w:p>
          <w:p w:rsidR="001A78B9" w:rsidRPr="00902465" w:rsidRDefault="001A78B9" w:rsidP="00BE697C">
            <w:pPr>
              <w:widowControl/>
              <w:rPr>
                <w:rFonts w:asciiTheme="minorEastAsia" w:cs="宋体"/>
                <w:sz w:val="21"/>
                <w:szCs w:val="21"/>
              </w:rPr>
            </w:pPr>
            <w:r w:rsidRPr="00902465">
              <w:rPr>
                <w:rFonts w:asciiTheme="minorEastAsia" w:hAnsiTheme="minorEastAsia" w:cs="宋体" w:hint="eastAsia"/>
                <w:sz w:val="21"/>
                <w:szCs w:val="21"/>
              </w:rPr>
              <w:t>（</w:t>
            </w:r>
            <w:r w:rsidRPr="00902465">
              <w:rPr>
                <w:rFonts w:asciiTheme="minorEastAsia" w:hAnsiTheme="minorEastAsia" w:cs="宋体"/>
                <w:sz w:val="21"/>
                <w:szCs w:val="21"/>
              </w:rPr>
              <w:t>15%</w:t>
            </w:r>
            <w:r w:rsidRPr="00902465">
              <w:rPr>
                <w:rFonts w:asciiTheme="minorEastAsia" w:hAnsiTheme="minorEastAsia" w:cs="宋体" w:hint="eastAsia"/>
                <w:sz w:val="21"/>
                <w:szCs w:val="21"/>
              </w:rPr>
              <w:t>）</w:t>
            </w:r>
          </w:p>
        </w:tc>
        <w:tc>
          <w:tcPr>
            <w:tcW w:w="6129" w:type="dxa"/>
            <w:tcBorders>
              <w:top w:val="single" w:sz="4" w:space="0" w:color="000000"/>
              <w:left w:val="single" w:sz="4" w:space="0" w:color="000000"/>
              <w:bottom w:val="single" w:sz="4" w:space="0" w:color="000000"/>
              <w:right w:val="single" w:sz="4" w:space="0" w:color="000000"/>
            </w:tcBorders>
          </w:tcPr>
          <w:p w:rsidR="001A78B9" w:rsidRPr="00A37151" w:rsidRDefault="001A78B9" w:rsidP="00BE697C">
            <w:pPr>
              <w:pStyle w:val="TableParagraph"/>
              <w:kinsoku w:val="0"/>
              <w:overflowPunct w:val="0"/>
              <w:spacing w:line="240" w:lineRule="exact"/>
              <w:ind w:left="101"/>
              <w:rPr>
                <w:rFonts w:asciiTheme="minorEastAsia" w:cs="宋体"/>
                <w:sz w:val="21"/>
                <w:szCs w:val="21"/>
              </w:rPr>
            </w:pPr>
            <w:r w:rsidRPr="00902465">
              <w:rPr>
                <w:rFonts w:asciiTheme="minorEastAsia" w:hAnsiTheme="minorEastAsia" w:cs="宋体"/>
                <w:spacing w:val="-2"/>
                <w:sz w:val="21"/>
                <w:szCs w:val="21"/>
              </w:rPr>
              <w:t>1</w:t>
            </w:r>
            <w:r w:rsidRPr="00902465">
              <w:rPr>
                <w:rFonts w:asciiTheme="minorEastAsia" w:hAnsiTheme="minorEastAsia" w:cs="宋体" w:hint="eastAsia"/>
                <w:spacing w:val="-18"/>
                <w:sz w:val="21"/>
                <w:szCs w:val="21"/>
              </w:rPr>
              <w:t>、</w:t>
            </w:r>
            <w:r w:rsidRPr="00902465">
              <w:rPr>
                <w:rFonts w:asciiTheme="minorEastAsia" w:hAnsiTheme="minorEastAsia" w:cs="宋体" w:hint="eastAsia"/>
                <w:spacing w:val="-1"/>
                <w:sz w:val="21"/>
                <w:szCs w:val="21"/>
              </w:rPr>
              <w:t>科</w:t>
            </w:r>
            <w:r w:rsidRPr="00902465">
              <w:rPr>
                <w:rFonts w:asciiTheme="minorEastAsia" w:hAnsiTheme="minorEastAsia" w:cs="宋体" w:hint="eastAsia"/>
                <w:spacing w:val="2"/>
                <w:sz w:val="21"/>
                <w:szCs w:val="21"/>
              </w:rPr>
              <w:t>学性</w:t>
            </w:r>
            <w:r w:rsidRPr="00902465">
              <w:rPr>
                <w:rFonts w:asciiTheme="minorEastAsia" w:hAnsiTheme="minorEastAsia" w:cs="宋体" w:hint="eastAsia"/>
                <w:spacing w:val="-18"/>
                <w:sz w:val="21"/>
                <w:szCs w:val="21"/>
              </w:rPr>
              <w:t>：</w:t>
            </w:r>
            <w:r w:rsidRPr="00902465">
              <w:rPr>
                <w:rFonts w:asciiTheme="minorEastAsia" w:hAnsiTheme="minorEastAsia" w:cs="宋体" w:hint="eastAsia"/>
                <w:spacing w:val="-1"/>
                <w:sz w:val="21"/>
                <w:szCs w:val="21"/>
              </w:rPr>
              <w:t>有</w:t>
            </w:r>
            <w:r w:rsidRPr="00902465">
              <w:rPr>
                <w:rFonts w:asciiTheme="minorEastAsia" w:hAnsiTheme="minorEastAsia" w:cs="宋体" w:hint="eastAsia"/>
                <w:spacing w:val="2"/>
                <w:sz w:val="21"/>
                <w:szCs w:val="21"/>
              </w:rPr>
              <w:t>明</w:t>
            </w:r>
            <w:r w:rsidRPr="00902465">
              <w:rPr>
                <w:rFonts w:asciiTheme="minorEastAsia" w:hAnsiTheme="minorEastAsia" w:cs="宋体" w:hint="eastAsia"/>
                <w:spacing w:val="-1"/>
                <w:sz w:val="21"/>
                <w:szCs w:val="21"/>
              </w:rPr>
              <w:t>确</w:t>
            </w:r>
            <w:r w:rsidRPr="00902465">
              <w:rPr>
                <w:rFonts w:asciiTheme="minorEastAsia" w:hAnsiTheme="minorEastAsia" w:cs="宋体" w:hint="eastAsia"/>
                <w:spacing w:val="-18"/>
                <w:sz w:val="21"/>
                <w:szCs w:val="21"/>
              </w:rPr>
              <w:t>、</w:t>
            </w:r>
            <w:r w:rsidRPr="00902465">
              <w:rPr>
                <w:rFonts w:asciiTheme="minorEastAsia" w:hAnsiTheme="minorEastAsia" w:cs="宋体" w:hint="eastAsia"/>
                <w:spacing w:val="-1"/>
                <w:sz w:val="21"/>
                <w:szCs w:val="21"/>
              </w:rPr>
              <w:t>适</w:t>
            </w:r>
            <w:r w:rsidRPr="00902465">
              <w:rPr>
                <w:rFonts w:asciiTheme="minorEastAsia" w:hAnsiTheme="minorEastAsia" w:cs="宋体" w:hint="eastAsia"/>
                <w:spacing w:val="2"/>
                <w:sz w:val="21"/>
                <w:szCs w:val="21"/>
              </w:rPr>
              <w:t>用</w:t>
            </w:r>
            <w:r w:rsidRPr="00902465">
              <w:rPr>
                <w:rFonts w:asciiTheme="minorEastAsia" w:hAnsiTheme="minorEastAsia" w:cs="宋体" w:hint="eastAsia"/>
                <w:spacing w:val="-1"/>
                <w:sz w:val="21"/>
                <w:szCs w:val="21"/>
              </w:rPr>
              <w:t>的</w:t>
            </w:r>
            <w:r w:rsidRPr="00902465">
              <w:rPr>
                <w:rFonts w:asciiTheme="minorEastAsia" w:hAnsiTheme="minorEastAsia" w:cs="宋体" w:hint="eastAsia"/>
                <w:spacing w:val="2"/>
                <w:sz w:val="21"/>
                <w:szCs w:val="21"/>
              </w:rPr>
              <w:t>设</w:t>
            </w:r>
            <w:r w:rsidRPr="00902465">
              <w:rPr>
                <w:rFonts w:asciiTheme="minorEastAsia" w:hAnsiTheme="minorEastAsia" w:cs="宋体" w:hint="eastAsia"/>
                <w:spacing w:val="-1"/>
                <w:sz w:val="21"/>
                <w:szCs w:val="21"/>
              </w:rPr>
              <w:t>计</w:t>
            </w:r>
            <w:r w:rsidRPr="00902465">
              <w:rPr>
                <w:rFonts w:asciiTheme="minorEastAsia" w:hAnsiTheme="minorEastAsia" w:cs="宋体" w:hint="eastAsia"/>
                <w:spacing w:val="2"/>
                <w:sz w:val="21"/>
                <w:szCs w:val="21"/>
              </w:rPr>
              <w:t>方法</w:t>
            </w:r>
            <w:r w:rsidRPr="00902465">
              <w:rPr>
                <w:rFonts w:asciiTheme="minorEastAsia" w:hAnsiTheme="minorEastAsia" w:cs="宋体" w:hint="eastAsia"/>
                <w:spacing w:val="-18"/>
                <w:sz w:val="21"/>
                <w:szCs w:val="21"/>
              </w:rPr>
              <w:t>，</w:t>
            </w:r>
            <w:r w:rsidRPr="00902465">
              <w:rPr>
                <w:rFonts w:asciiTheme="minorEastAsia" w:hAnsiTheme="minorEastAsia" w:cs="宋体" w:hint="eastAsia"/>
                <w:spacing w:val="-1"/>
                <w:sz w:val="21"/>
                <w:szCs w:val="21"/>
              </w:rPr>
              <w:t>采</w:t>
            </w:r>
            <w:r w:rsidRPr="00902465">
              <w:rPr>
                <w:rFonts w:asciiTheme="minorEastAsia" w:hAnsiTheme="minorEastAsia" w:cs="宋体" w:hint="eastAsia"/>
                <w:spacing w:val="2"/>
                <w:sz w:val="21"/>
                <w:szCs w:val="21"/>
              </w:rPr>
              <w:t>用</w:t>
            </w:r>
            <w:r w:rsidRPr="00902465">
              <w:rPr>
                <w:rFonts w:asciiTheme="minorEastAsia" w:hAnsiTheme="minorEastAsia" w:cs="宋体" w:hint="eastAsia"/>
                <w:spacing w:val="-1"/>
                <w:sz w:val="21"/>
                <w:szCs w:val="21"/>
              </w:rPr>
              <w:t>了</w:t>
            </w:r>
            <w:r w:rsidRPr="00902465">
              <w:rPr>
                <w:rFonts w:asciiTheme="minorEastAsia" w:hAnsiTheme="minorEastAsia" w:cs="宋体" w:hint="eastAsia"/>
                <w:spacing w:val="2"/>
                <w:sz w:val="21"/>
                <w:szCs w:val="21"/>
              </w:rPr>
              <w:t>定</w:t>
            </w:r>
            <w:r w:rsidRPr="00902465">
              <w:rPr>
                <w:rFonts w:asciiTheme="minorEastAsia" w:hAnsiTheme="minorEastAsia" w:cs="宋体" w:hint="eastAsia"/>
                <w:spacing w:val="-1"/>
                <w:sz w:val="21"/>
                <w:szCs w:val="21"/>
              </w:rPr>
              <w:t>性</w:t>
            </w:r>
            <w:r w:rsidRPr="00902465">
              <w:rPr>
                <w:rFonts w:asciiTheme="minorEastAsia" w:hAnsiTheme="minorEastAsia" w:cs="宋体" w:hint="eastAsia"/>
                <w:spacing w:val="2"/>
                <w:sz w:val="21"/>
                <w:szCs w:val="21"/>
              </w:rPr>
              <w:t>和</w:t>
            </w:r>
            <w:r w:rsidRPr="00902465">
              <w:rPr>
                <w:rFonts w:asciiTheme="minorEastAsia" w:hAnsiTheme="minorEastAsia" w:cs="宋体" w:hint="eastAsia"/>
                <w:spacing w:val="-1"/>
                <w:sz w:val="21"/>
                <w:szCs w:val="21"/>
              </w:rPr>
              <w:t>定</w:t>
            </w:r>
            <w:r w:rsidRPr="00902465">
              <w:rPr>
                <w:rFonts w:asciiTheme="minorEastAsia" w:hAnsiTheme="minorEastAsia" w:cs="宋体" w:hint="eastAsia"/>
                <w:spacing w:val="2"/>
                <w:sz w:val="21"/>
                <w:szCs w:val="21"/>
              </w:rPr>
              <w:t>量</w:t>
            </w:r>
            <w:r w:rsidRPr="00902465">
              <w:rPr>
                <w:rFonts w:asciiTheme="minorEastAsia" w:hAnsiTheme="minorEastAsia" w:cs="宋体" w:hint="eastAsia"/>
                <w:spacing w:val="-1"/>
                <w:sz w:val="21"/>
                <w:szCs w:val="21"/>
              </w:rPr>
              <w:t>分</w:t>
            </w:r>
            <w:r w:rsidRPr="00902465">
              <w:rPr>
                <w:rFonts w:asciiTheme="minorEastAsia" w:hAnsiTheme="minorEastAsia" w:cs="宋体" w:hint="eastAsia"/>
                <w:spacing w:val="2"/>
                <w:sz w:val="21"/>
                <w:szCs w:val="21"/>
              </w:rPr>
              <w:t>析</w:t>
            </w:r>
            <w:r w:rsidRPr="00902465">
              <w:rPr>
                <w:rFonts w:asciiTheme="minorEastAsia" w:hAnsiTheme="minorEastAsia" w:cs="宋体" w:hint="eastAsia"/>
                <w:sz w:val="21"/>
                <w:szCs w:val="21"/>
              </w:rPr>
              <w:t>手</w:t>
            </w:r>
            <w:r w:rsidRPr="00902465">
              <w:rPr>
                <w:rFonts w:asciiTheme="minorEastAsia" w:hAnsiTheme="minorEastAsia" w:cs="宋体" w:hint="eastAsia"/>
                <w:spacing w:val="-1"/>
                <w:sz w:val="21"/>
                <w:szCs w:val="21"/>
              </w:rPr>
              <w:t>段</w:t>
            </w:r>
            <w:r w:rsidRPr="00902465">
              <w:rPr>
                <w:rFonts w:asciiTheme="minorEastAsia" w:hAnsiTheme="minorEastAsia" w:cs="宋体" w:hint="eastAsia"/>
                <w:spacing w:val="2"/>
                <w:sz w:val="21"/>
                <w:szCs w:val="21"/>
              </w:rPr>
              <w:t>，</w:t>
            </w:r>
            <w:r w:rsidRPr="00902465">
              <w:rPr>
                <w:rFonts w:asciiTheme="minorEastAsia" w:hAnsiTheme="minorEastAsia" w:cs="宋体" w:hint="eastAsia"/>
                <w:spacing w:val="-1"/>
                <w:sz w:val="21"/>
                <w:szCs w:val="21"/>
              </w:rPr>
              <w:t>能</w:t>
            </w:r>
            <w:r w:rsidRPr="00902465">
              <w:rPr>
                <w:rFonts w:asciiTheme="minorEastAsia" w:hAnsiTheme="minorEastAsia" w:cs="宋体" w:hint="eastAsia"/>
                <w:spacing w:val="2"/>
                <w:sz w:val="21"/>
                <w:szCs w:val="21"/>
              </w:rPr>
              <w:t>运</w:t>
            </w:r>
            <w:r w:rsidRPr="00902465">
              <w:rPr>
                <w:rFonts w:asciiTheme="minorEastAsia" w:hAnsiTheme="minorEastAsia" w:cs="宋体" w:hint="eastAsia"/>
                <w:spacing w:val="-1"/>
                <w:sz w:val="21"/>
                <w:szCs w:val="21"/>
              </w:rPr>
              <w:t>用</w:t>
            </w:r>
            <w:r w:rsidRPr="00902465">
              <w:rPr>
                <w:rFonts w:asciiTheme="minorEastAsia" w:hAnsiTheme="minorEastAsia" w:cs="宋体" w:hint="eastAsia"/>
                <w:spacing w:val="2"/>
                <w:sz w:val="21"/>
                <w:szCs w:val="21"/>
              </w:rPr>
              <w:t>营</w:t>
            </w:r>
            <w:r w:rsidRPr="00902465">
              <w:rPr>
                <w:rFonts w:asciiTheme="minorEastAsia" w:hAnsiTheme="minorEastAsia" w:cs="宋体" w:hint="eastAsia"/>
                <w:spacing w:val="-1"/>
                <w:sz w:val="21"/>
                <w:szCs w:val="21"/>
              </w:rPr>
              <w:t>销</w:t>
            </w:r>
            <w:r w:rsidRPr="00902465">
              <w:rPr>
                <w:rFonts w:asciiTheme="minorEastAsia" w:hAnsiTheme="minorEastAsia" w:cs="宋体" w:hint="eastAsia"/>
                <w:spacing w:val="2"/>
                <w:sz w:val="21"/>
                <w:szCs w:val="21"/>
              </w:rPr>
              <w:t>专</w:t>
            </w:r>
            <w:r w:rsidRPr="00902465">
              <w:rPr>
                <w:rFonts w:asciiTheme="minorEastAsia" w:hAnsiTheme="minorEastAsia" w:cs="宋体" w:hint="eastAsia"/>
                <w:spacing w:val="-1"/>
                <w:sz w:val="21"/>
                <w:szCs w:val="21"/>
              </w:rPr>
              <w:t>业</w:t>
            </w:r>
            <w:r w:rsidRPr="00902465">
              <w:rPr>
                <w:rFonts w:asciiTheme="minorEastAsia" w:hAnsiTheme="minorEastAsia" w:cs="宋体" w:hint="eastAsia"/>
                <w:spacing w:val="2"/>
                <w:sz w:val="21"/>
                <w:szCs w:val="21"/>
              </w:rPr>
              <w:t>知</w:t>
            </w:r>
            <w:r w:rsidRPr="00902465">
              <w:rPr>
                <w:rFonts w:asciiTheme="minorEastAsia" w:hAnsiTheme="minorEastAsia" w:cs="宋体" w:hint="eastAsia"/>
                <w:spacing w:val="-1"/>
                <w:sz w:val="21"/>
                <w:szCs w:val="21"/>
              </w:rPr>
              <w:t>识</w:t>
            </w:r>
            <w:r w:rsidRPr="00902465">
              <w:rPr>
                <w:rFonts w:asciiTheme="minorEastAsia" w:hAnsiTheme="minorEastAsia" w:cs="宋体" w:hint="eastAsia"/>
                <w:spacing w:val="2"/>
                <w:sz w:val="21"/>
                <w:szCs w:val="21"/>
              </w:rPr>
              <w:t>和</w:t>
            </w:r>
            <w:r w:rsidRPr="00902465">
              <w:rPr>
                <w:rFonts w:asciiTheme="minorEastAsia" w:hAnsiTheme="minorEastAsia" w:cs="宋体" w:hint="eastAsia"/>
                <w:spacing w:val="-1"/>
                <w:sz w:val="21"/>
                <w:szCs w:val="21"/>
              </w:rPr>
              <w:t>技</w:t>
            </w:r>
            <w:r w:rsidRPr="00902465">
              <w:rPr>
                <w:rFonts w:asciiTheme="minorEastAsia" w:hAnsiTheme="minorEastAsia" w:cs="宋体" w:hint="eastAsia"/>
                <w:spacing w:val="2"/>
                <w:sz w:val="21"/>
                <w:szCs w:val="21"/>
              </w:rPr>
              <w:t>能</w:t>
            </w:r>
            <w:r w:rsidRPr="00902465">
              <w:rPr>
                <w:rFonts w:asciiTheme="minorEastAsia" w:hAnsiTheme="minorEastAsia" w:cs="宋体" w:hint="eastAsia"/>
                <w:sz w:val="21"/>
                <w:szCs w:val="21"/>
              </w:rPr>
              <w:t>。</w:t>
            </w:r>
          </w:p>
        </w:tc>
        <w:tc>
          <w:tcPr>
            <w:tcW w:w="735" w:type="dxa"/>
            <w:vMerge w:val="restart"/>
            <w:tcBorders>
              <w:top w:val="single" w:sz="4" w:space="0" w:color="000000"/>
              <w:left w:val="single" w:sz="4" w:space="0" w:color="000000"/>
              <w:bottom w:val="single" w:sz="4" w:space="0" w:color="000000"/>
              <w:right w:val="single" w:sz="4" w:space="0" w:color="000000"/>
            </w:tcBorders>
          </w:tcPr>
          <w:p w:rsidR="001A78B9" w:rsidRDefault="001A78B9" w:rsidP="00BE697C"/>
        </w:tc>
      </w:tr>
      <w:tr w:rsidR="001A78B9" w:rsidTr="00BE697C">
        <w:tblPrEx>
          <w:tblCellMar>
            <w:top w:w="0" w:type="dxa"/>
            <w:left w:w="0" w:type="dxa"/>
            <w:bottom w:w="0" w:type="dxa"/>
            <w:right w:w="0" w:type="dxa"/>
          </w:tblCellMar>
        </w:tblPrEx>
        <w:trPr>
          <w:trHeight w:hRule="exact" w:val="287"/>
        </w:trPr>
        <w:tc>
          <w:tcPr>
            <w:tcW w:w="1311" w:type="dxa"/>
            <w:vMerge/>
            <w:tcBorders>
              <w:top w:val="single" w:sz="4" w:space="0" w:color="000000"/>
              <w:left w:val="single" w:sz="4" w:space="0" w:color="000000"/>
              <w:bottom w:val="single" w:sz="4" w:space="0" w:color="000000"/>
              <w:right w:val="single" w:sz="4" w:space="0" w:color="000000"/>
            </w:tcBorders>
          </w:tcPr>
          <w:p w:rsidR="001A78B9" w:rsidRDefault="001A78B9" w:rsidP="00BE697C"/>
        </w:tc>
        <w:tc>
          <w:tcPr>
            <w:tcW w:w="6129"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39" w:lineRule="exact"/>
              <w:ind w:left="101"/>
            </w:pPr>
            <w:r w:rsidRPr="00902465">
              <w:rPr>
                <w:rFonts w:asciiTheme="minorEastAsia" w:hAnsiTheme="minorEastAsia" w:cs="宋体"/>
                <w:spacing w:val="2"/>
                <w:sz w:val="21"/>
                <w:szCs w:val="21"/>
              </w:rPr>
              <w:t>2</w:t>
            </w:r>
            <w:r w:rsidRPr="00902465">
              <w:rPr>
                <w:rFonts w:asciiTheme="minorEastAsia" w:hAnsiTheme="minorEastAsia" w:cs="宋体" w:hint="eastAsia"/>
                <w:spacing w:val="2"/>
                <w:sz w:val="21"/>
                <w:szCs w:val="21"/>
              </w:rPr>
              <w:t>、复杂性：综合了多学科的知识，有完整的分析框架。</w:t>
            </w:r>
          </w:p>
        </w:tc>
        <w:tc>
          <w:tcPr>
            <w:tcW w:w="735"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39" w:lineRule="exact"/>
              <w:ind w:left="101"/>
            </w:pPr>
          </w:p>
        </w:tc>
      </w:tr>
      <w:tr w:rsidR="001A78B9" w:rsidTr="00BE697C">
        <w:tblPrEx>
          <w:tblCellMar>
            <w:top w:w="0" w:type="dxa"/>
            <w:left w:w="0" w:type="dxa"/>
            <w:bottom w:w="0" w:type="dxa"/>
            <w:right w:w="0" w:type="dxa"/>
          </w:tblCellMar>
        </w:tblPrEx>
        <w:trPr>
          <w:trHeight w:hRule="exact" w:val="287"/>
        </w:trPr>
        <w:tc>
          <w:tcPr>
            <w:tcW w:w="1311"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39" w:lineRule="exact"/>
              <w:ind w:left="101"/>
            </w:pPr>
          </w:p>
        </w:tc>
        <w:tc>
          <w:tcPr>
            <w:tcW w:w="6129" w:type="dxa"/>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r w:rsidRPr="00902465">
              <w:rPr>
                <w:rFonts w:asciiTheme="minorEastAsia" w:hAnsiTheme="minorEastAsia" w:cs="宋体"/>
                <w:spacing w:val="2"/>
                <w:sz w:val="21"/>
                <w:szCs w:val="21"/>
              </w:rPr>
              <w:t>3</w:t>
            </w:r>
            <w:r w:rsidRPr="00902465">
              <w:rPr>
                <w:rFonts w:asciiTheme="minorEastAsia" w:hAnsiTheme="minorEastAsia" w:cs="宋体" w:hint="eastAsia"/>
                <w:spacing w:val="2"/>
                <w:sz w:val="21"/>
                <w:szCs w:val="21"/>
              </w:rPr>
              <w:t>、拓展性：除大赛提供的基础资料外，还有补充资料搜集整理。</w:t>
            </w:r>
          </w:p>
        </w:tc>
        <w:tc>
          <w:tcPr>
            <w:tcW w:w="735" w:type="dxa"/>
            <w:vMerge/>
            <w:tcBorders>
              <w:top w:val="single" w:sz="4" w:space="0" w:color="000000"/>
              <w:left w:val="single" w:sz="4" w:space="0" w:color="000000"/>
              <w:bottom w:val="single" w:sz="4" w:space="0" w:color="000000"/>
              <w:right w:val="single" w:sz="4" w:space="0" w:color="000000"/>
            </w:tcBorders>
          </w:tcPr>
          <w:p w:rsidR="001A78B9" w:rsidRDefault="001A78B9" w:rsidP="00BE697C">
            <w:pPr>
              <w:pStyle w:val="TableParagraph"/>
              <w:kinsoku w:val="0"/>
              <w:overflowPunct w:val="0"/>
              <w:spacing w:line="240" w:lineRule="exact"/>
              <w:ind w:left="101"/>
            </w:pPr>
          </w:p>
        </w:tc>
      </w:tr>
      <w:tr w:rsidR="001A78B9" w:rsidTr="00BE697C">
        <w:tblPrEx>
          <w:tblCellMar>
            <w:top w:w="0" w:type="dxa"/>
            <w:left w:w="0" w:type="dxa"/>
            <w:bottom w:w="0" w:type="dxa"/>
            <w:right w:w="0" w:type="dxa"/>
          </w:tblCellMar>
        </w:tblPrEx>
        <w:trPr>
          <w:trHeight w:hRule="exact" w:val="687"/>
        </w:trPr>
        <w:tc>
          <w:tcPr>
            <w:tcW w:w="1311" w:type="dxa"/>
            <w:tcBorders>
              <w:top w:val="single" w:sz="4" w:space="0" w:color="000000"/>
              <w:left w:val="single" w:sz="4" w:space="0" w:color="000000"/>
              <w:bottom w:val="single" w:sz="4" w:space="0" w:color="000000"/>
              <w:right w:val="single" w:sz="4" w:space="0" w:color="000000"/>
            </w:tcBorders>
          </w:tcPr>
          <w:p w:rsidR="001A78B9" w:rsidRPr="00902465" w:rsidRDefault="001A78B9" w:rsidP="00BE697C">
            <w:pPr>
              <w:pStyle w:val="TableParagraph"/>
              <w:kinsoku w:val="0"/>
              <w:overflowPunct w:val="0"/>
              <w:spacing w:before="82"/>
              <w:ind w:left="1"/>
              <w:jc w:val="center"/>
              <w:rPr>
                <w:rFonts w:asciiTheme="minorEastAsia" w:cs="宋体"/>
                <w:sz w:val="21"/>
                <w:szCs w:val="21"/>
              </w:rPr>
            </w:pPr>
            <w:r w:rsidRPr="00902465">
              <w:rPr>
                <w:rFonts w:asciiTheme="minorEastAsia" w:hAnsiTheme="minorEastAsia" w:cs="宋体" w:hint="eastAsia"/>
                <w:spacing w:val="2"/>
                <w:sz w:val="21"/>
                <w:szCs w:val="21"/>
              </w:rPr>
              <w:t>创新性</w:t>
            </w:r>
          </w:p>
          <w:p w:rsidR="001A78B9" w:rsidRPr="00902465" w:rsidRDefault="001A78B9" w:rsidP="00BE697C">
            <w:pPr>
              <w:widowControl/>
              <w:rPr>
                <w:rFonts w:asciiTheme="minorEastAsia" w:cs="宋体"/>
                <w:sz w:val="21"/>
                <w:szCs w:val="21"/>
              </w:rPr>
            </w:pPr>
            <w:r w:rsidRPr="00902465">
              <w:rPr>
                <w:rFonts w:asciiTheme="minorEastAsia" w:hAnsiTheme="minorEastAsia" w:cs="宋体" w:hint="eastAsia"/>
                <w:spacing w:val="2"/>
                <w:sz w:val="21"/>
                <w:szCs w:val="21"/>
              </w:rPr>
              <w:t>（</w:t>
            </w:r>
            <w:r w:rsidRPr="00902465">
              <w:rPr>
                <w:rFonts w:asciiTheme="minorEastAsia" w:hAnsiTheme="minorEastAsia" w:cs="宋体"/>
                <w:spacing w:val="3"/>
                <w:sz w:val="21"/>
                <w:szCs w:val="21"/>
              </w:rPr>
              <w:t>5</w:t>
            </w:r>
            <w:r w:rsidRPr="00902465">
              <w:rPr>
                <w:rFonts w:asciiTheme="minorEastAsia" w:hAnsiTheme="minorEastAsia" w:cs="宋体"/>
                <w:spacing w:val="-2"/>
                <w:sz w:val="21"/>
                <w:szCs w:val="21"/>
              </w:rPr>
              <w:t>%</w:t>
            </w:r>
            <w:r w:rsidRPr="00902465">
              <w:rPr>
                <w:rFonts w:asciiTheme="minorEastAsia" w:hAnsiTheme="minorEastAsia" w:cs="宋体" w:hint="eastAsia"/>
                <w:sz w:val="21"/>
                <w:szCs w:val="21"/>
              </w:rPr>
              <w:t>）</w:t>
            </w:r>
          </w:p>
        </w:tc>
        <w:tc>
          <w:tcPr>
            <w:tcW w:w="6129" w:type="dxa"/>
            <w:tcBorders>
              <w:top w:val="single" w:sz="4" w:space="0" w:color="000000"/>
              <w:left w:val="single" w:sz="4" w:space="0" w:color="000000"/>
              <w:bottom w:val="single" w:sz="4" w:space="0" w:color="000000"/>
              <w:right w:val="single" w:sz="4" w:space="0" w:color="000000"/>
            </w:tcBorders>
          </w:tcPr>
          <w:p w:rsidR="001A78B9" w:rsidRPr="00902465" w:rsidRDefault="001A78B9" w:rsidP="00BE697C">
            <w:pPr>
              <w:widowControl/>
              <w:rPr>
                <w:rFonts w:asciiTheme="minorEastAsia" w:cs="宋体"/>
                <w:spacing w:val="2"/>
                <w:sz w:val="21"/>
                <w:szCs w:val="21"/>
              </w:rPr>
            </w:pPr>
            <w:r w:rsidRPr="00902465">
              <w:rPr>
                <w:rFonts w:asciiTheme="minorEastAsia" w:hAnsiTheme="minorEastAsia" w:cs="宋体" w:hint="eastAsia"/>
                <w:spacing w:val="2"/>
                <w:sz w:val="21"/>
                <w:szCs w:val="21"/>
              </w:rPr>
              <w:t>观点有创新，或有独立见解。</w:t>
            </w:r>
          </w:p>
        </w:tc>
        <w:tc>
          <w:tcPr>
            <w:tcW w:w="735" w:type="dxa"/>
            <w:tcBorders>
              <w:top w:val="single" w:sz="4" w:space="0" w:color="000000"/>
              <w:left w:val="single" w:sz="4" w:space="0" w:color="000000"/>
              <w:bottom w:val="single" w:sz="4" w:space="0" w:color="000000"/>
              <w:right w:val="single" w:sz="4" w:space="0" w:color="000000"/>
            </w:tcBorders>
          </w:tcPr>
          <w:p w:rsidR="001A78B9" w:rsidRDefault="001A78B9" w:rsidP="00BE697C"/>
        </w:tc>
      </w:tr>
      <w:tr w:rsidR="001A78B9" w:rsidTr="00BE697C">
        <w:tblPrEx>
          <w:tblCellMar>
            <w:top w:w="0" w:type="dxa"/>
            <w:left w:w="0" w:type="dxa"/>
            <w:bottom w:w="0" w:type="dxa"/>
            <w:right w:w="0" w:type="dxa"/>
          </w:tblCellMar>
        </w:tblPrEx>
        <w:trPr>
          <w:trHeight w:hRule="exact" w:val="687"/>
        </w:trPr>
        <w:tc>
          <w:tcPr>
            <w:tcW w:w="1311" w:type="dxa"/>
            <w:tcBorders>
              <w:top w:val="single" w:sz="4" w:space="0" w:color="000000"/>
              <w:left w:val="single" w:sz="4" w:space="0" w:color="000000"/>
              <w:bottom w:val="single" w:sz="10" w:space="0" w:color="000000"/>
              <w:right w:val="single" w:sz="4" w:space="0" w:color="000000"/>
            </w:tcBorders>
          </w:tcPr>
          <w:p w:rsidR="001A78B9" w:rsidRPr="00902465" w:rsidRDefault="001A78B9" w:rsidP="00BE697C">
            <w:pPr>
              <w:pStyle w:val="TableParagraph"/>
              <w:kinsoku w:val="0"/>
              <w:overflowPunct w:val="0"/>
              <w:spacing w:before="82"/>
              <w:ind w:left="1"/>
              <w:jc w:val="center"/>
              <w:rPr>
                <w:rFonts w:asciiTheme="minorEastAsia" w:cs="宋体"/>
                <w:spacing w:val="2"/>
                <w:sz w:val="21"/>
                <w:szCs w:val="21"/>
              </w:rPr>
            </w:pPr>
            <w:r>
              <w:rPr>
                <w:rFonts w:asciiTheme="minorEastAsia" w:hAnsiTheme="minorEastAsia" w:cs="宋体" w:hint="eastAsia"/>
                <w:spacing w:val="2"/>
                <w:sz w:val="21"/>
                <w:szCs w:val="21"/>
              </w:rPr>
              <w:t>总分</w:t>
            </w:r>
          </w:p>
        </w:tc>
        <w:tc>
          <w:tcPr>
            <w:tcW w:w="6129" w:type="dxa"/>
            <w:tcBorders>
              <w:top w:val="single" w:sz="4" w:space="0" w:color="000000"/>
              <w:left w:val="single" w:sz="4" w:space="0" w:color="000000"/>
              <w:bottom w:val="single" w:sz="10" w:space="0" w:color="000000"/>
              <w:right w:val="single" w:sz="4" w:space="0" w:color="000000"/>
            </w:tcBorders>
          </w:tcPr>
          <w:p w:rsidR="001A78B9" w:rsidRPr="00902465" w:rsidRDefault="001A78B9" w:rsidP="00BE697C">
            <w:pPr>
              <w:widowControl/>
              <w:rPr>
                <w:rFonts w:asciiTheme="minorEastAsia" w:cs="宋体"/>
                <w:spacing w:val="2"/>
                <w:sz w:val="21"/>
                <w:szCs w:val="21"/>
              </w:rPr>
            </w:pPr>
          </w:p>
        </w:tc>
        <w:tc>
          <w:tcPr>
            <w:tcW w:w="735" w:type="dxa"/>
            <w:tcBorders>
              <w:top w:val="single" w:sz="4" w:space="0" w:color="000000"/>
              <w:left w:val="single" w:sz="4" w:space="0" w:color="000000"/>
              <w:bottom w:val="single" w:sz="10" w:space="0" w:color="000000"/>
              <w:right w:val="single" w:sz="4" w:space="0" w:color="000000"/>
            </w:tcBorders>
          </w:tcPr>
          <w:p w:rsidR="001A78B9" w:rsidRDefault="001A78B9" w:rsidP="00BE697C"/>
        </w:tc>
      </w:tr>
    </w:tbl>
    <w:p w:rsidR="001A78B9" w:rsidRPr="00721B75" w:rsidRDefault="001A78B9" w:rsidP="001A78B9">
      <w:pPr>
        <w:kinsoku w:val="0"/>
        <w:overflowPunct w:val="0"/>
        <w:spacing w:before="13" w:line="260" w:lineRule="exact"/>
        <w:rPr>
          <w:b/>
          <w:sz w:val="21"/>
          <w:szCs w:val="21"/>
        </w:rPr>
      </w:pPr>
      <w:r w:rsidRPr="00721B75">
        <w:rPr>
          <w:b/>
          <w:sz w:val="21"/>
          <w:szCs w:val="21"/>
        </w:rPr>
        <w:t>3</w:t>
      </w:r>
      <w:r w:rsidRPr="00721B75">
        <w:rPr>
          <w:rFonts w:hint="eastAsia"/>
          <w:b/>
          <w:sz w:val="21"/>
          <w:szCs w:val="21"/>
        </w:rPr>
        <w:t>、</w:t>
      </w:r>
      <w:r w:rsidRPr="00721B75">
        <w:rPr>
          <w:rFonts w:hint="eastAsia"/>
          <w:b/>
          <w:spacing w:val="-2"/>
          <w:sz w:val="21"/>
          <w:szCs w:val="21"/>
        </w:rPr>
        <w:t>社会化媒体营销方案评分标准</w:t>
      </w:r>
    </w:p>
    <w:tbl>
      <w:tblPr>
        <w:tblW w:w="0" w:type="auto"/>
        <w:tblInd w:w="125" w:type="dxa"/>
        <w:tblLayout w:type="fixed"/>
        <w:tblCellMar>
          <w:left w:w="0" w:type="dxa"/>
          <w:right w:w="0" w:type="dxa"/>
        </w:tblCellMar>
        <w:tblLook w:val="0000" w:firstRow="0" w:lastRow="0" w:firstColumn="0" w:lastColumn="0" w:noHBand="0" w:noVBand="0"/>
      </w:tblPr>
      <w:tblGrid>
        <w:gridCol w:w="1311"/>
        <w:gridCol w:w="6129"/>
        <w:gridCol w:w="735"/>
      </w:tblGrid>
      <w:tr w:rsidR="001A78B9" w:rsidRPr="007F67C0" w:rsidTr="00BE697C">
        <w:tblPrEx>
          <w:tblCellMar>
            <w:top w:w="0" w:type="dxa"/>
            <w:left w:w="0" w:type="dxa"/>
            <w:bottom w:w="0" w:type="dxa"/>
            <w:right w:w="0" w:type="dxa"/>
          </w:tblCellMar>
        </w:tblPrEx>
        <w:trPr>
          <w:trHeight w:hRule="exact" w:val="295"/>
        </w:trPr>
        <w:tc>
          <w:tcPr>
            <w:tcW w:w="1311" w:type="dxa"/>
            <w:tcBorders>
              <w:top w:val="single" w:sz="10"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1" w:lineRule="exact"/>
              <w:ind w:left="417" w:right="417"/>
              <w:jc w:val="center"/>
              <w:rPr>
                <w:sz w:val="21"/>
                <w:szCs w:val="21"/>
              </w:rPr>
            </w:pPr>
            <w:r w:rsidRPr="007F67C0">
              <w:rPr>
                <w:rFonts w:ascii="宋体" w:eastAsia="宋体" w:cs="宋体" w:hint="eastAsia"/>
                <w:spacing w:val="2"/>
                <w:sz w:val="21"/>
                <w:szCs w:val="21"/>
              </w:rPr>
              <w:t>指</w:t>
            </w:r>
            <w:r w:rsidRPr="007F67C0">
              <w:rPr>
                <w:rFonts w:ascii="宋体" w:eastAsia="宋体" w:cs="宋体" w:hint="eastAsia"/>
                <w:sz w:val="21"/>
                <w:szCs w:val="21"/>
              </w:rPr>
              <w:t>标</w:t>
            </w:r>
          </w:p>
        </w:tc>
        <w:tc>
          <w:tcPr>
            <w:tcW w:w="6129" w:type="dxa"/>
            <w:tcBorders>
              <w:top w:val="single" w:sz="10"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1" w:lineRule="exact"/>
              <w:ind w:right="2"/>
              <w:jc w:val="center"/>
              <w:rPr>
                <w:sz w:val="21"/>
                <w:szCs w:val="21"/>
              </w:rPr>
            </w:pPr>
            <w:r w:rsidRPr="007F67C0">
              <w:rPr>
                <w:rFonts w:ascii="宋体" w:eastAsia="宋体" w:cs="宋体" w:hint="eastAsia"/>
                <w:spacing w:val="2"/>
                <w:sz w:val="21"/>
                <w:szCs w:val="21"/>
              </w:rPr>
              <w:t>指标说</w:t>
            </w:r>
            <w:r w:rsidRPr="007F67C0">
              <w:rPr>
                <w:rFonts w:ascii="宋体" w:eastAsia="宋体" w:cs="宋体" w:hint="eastAsia"/>
                <w:sz w:val="21"/>
                <w:szCs w:val="21"/>
              </w:rPr>
              <w:t>明</w:t>
            </w:r>
          </w:p>
        </w:tc>
        <w:tc>
          <w:tcPr>
            <w:tcW w:w="735" w:type="dxa"/>
            <w:tcBorders>
              <w:top w:val="single" w:sz="10"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1" w:lineRule="exact"/>
              <w:ind w:left="152"/>
              <w:rPr>
                <w:sz w:val="21"/>
                <w:szCs w:val="21"/>
              </w:rPr>
            </w:pPr>
            <w:r w:rsidRPr="007F67C0">
              <w:rPr>
                <w:rFonts w:ascii="宋体" w:eastAsia="宋体" w:cs="宋体" w:hint="eastAsia"/>
                <w:spacing w:val="2"/>
                <w:sz w:val="21"/>
                <w:szCs w:val="21"/>
              </w:rPr>
              <w:t>得</w:t>
            </w:r>
            <w:r w:rsidRPr="007F67C0">
              <w:rPr>
                <w:rFonts w:ascii="宋体" w:eastAsia="宋体" w:cs="宋体" w:hint="eastAsia"/>
                <w:sz w:val="21"/>
                <w:szCs w:val="21"/>
              </w:rPr>
              <w:t>分</w:t>
            </w:r>
          </w:p>
        </w:tc>
      </w:tr>
      <w:tr w:rsidR="001A78B9" w:rsidRPr="007F67C0" w:rsidTr="00BE697C">
        <w:tblPrEx>
          <w:tblCellMar>
            <w:top w:w="0" w:type="dxa"/>
            <w:left w:w="0" w:type="dxa"/>
            <w:bottom w:w="0" w:type="dxa"/>
            <w:right w:w="0" w:type="dxa"/>
          </w:tblCellMar>
        </w:tblPrEx>
        <w:trPr>
          <w:trHeight w:hRule="exact" w:val="283"/>
        </w:trPr>
        <w:tc>
          <w:tcPr>
            <w:tcW w:w="1311" w:type="dxa"/>
            <w:vMerge w:val="restart"/>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widowControl/>
              <w:rPr>
                <w:rFonts w:asciiTheme="minorEastAsia" w:cs="宋体"/>
                <w:sz w:val="21"/>
                <w:szCs w:val="21"/>
              </w:rPr>
            </w:pPr>
            <w:r w:rsidRPr="007F67C0">
              <w:rPr>
                <w:rFonts w:asciiTheme="minorEastAsia" w:hAnsiTheme="minorEastAsia" w:cs="宋体" w:hint="eastAsia"/>
                <w:sz w:val="21"/>
                <w:szCs w:val="21"/>
              </w:rPr>
              <w:t>方案内容</w:t>
            </w:r>
          </w:p>
          <w:p w:rsidR="001A78B9" w:rsidRPr="007F67C0" w:rsidRDefault="001A78B9" w:rsidP="00BE697C">
            <w:pPr>
              <w:rPr>
                <w:rFonts w:asciiTheme="minorEastAsia" w:cs="宋体"/>
                <w:sz w:val="21"/>
                <w:szCs w:val="21"/>
              </w:rPr>
            </w:pPr>
            <w:r w:rsidRPr="007F67C0">
              <w:rPr>
                <w:rFonts w:asciiTheme="minorEastAsia" w:hAnsiTheme="minorEastAsia" w:cs="宋体" w:hint="eastAsia"/>
                <w:sz w:val="21"/>
                <w:szCs w:val="21"/>
              </w:rPr>
              <w:t>（</w:t>
            </w:r>
            <w:r w:rsidRPr="007F67C0">
              <w:rPr>
                <w:rFonts w:asciiTheme="minorEastAsia" w:hAnsiTheme="minorEastAsia" w:cs="宋体"/>
                <w:sz w:val="21"/>
                <w:szCs w:val="21"/>
              </w:rPr>
              <w:t>20%</w:t>
            </w:r>
            <w:r w:rsidRPr="007F67C0">
              <w:rPr>
                <w:rFonts w:asciiTheme="minorEastAsia" w:hAnsiTheme="minorEastAsia" w:cs="宋体" w:hint="eastAsia"/>
                <w:sz w:val="21"/>
                <w:szCs w:val="21"/>
              </w:rPr>
              <w:t>）</w:t>
            </w:r>
          </w:p>
        </w:tc>
        <w:tc>
          <w:tcPr>
            <w:tcW w:w="6129"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2" w:lineRule="exact"/>
              <w:ind w:left="101"/>
              <w:rPr>
                <w:rFonts w:asciiTheme="minorEastAsia" w:cs="宋体"/>
                <w:sz w:val="21"/>
                <w:szCs w:val="21"/>
              </w:rPr>
            </w:pPr>
            <w:r w:rsidRPr="007F67C0">
              <w:rPr>
                <w:rFonts w:asciiTheme="minorEastAsia" w:hAnsiTheme="minorEastAsia" w:cs="宋体"/>
                <w:spacing w:val="2"/>
                <w:sz w:val="21"/>
                <w:szCs w:val="21"/>
              </w:rPr>
              <w:t>1</w:t>
            </w:r>
            <w:r w:rsidRPr="007F67C0">
              <w:rPr>
                <w:rFonts w:asciiTheme="minorEastAsia" w:hAnsiTheme="minorEastAsia" w:cs="宋体" w:hint="eastAsia"/>
                <w:spacing w:val="2"/>
                <w:sz w:val="21"/>
                <w:szCs w:val="21"/>
              </w:rPr>
              <w:t>、</w:t>
            </w:r>
            <w:r>
              <w:rPr>
                <w:rFonts w:asciiTheme="minorEastAsia" w:hAnsiTheme="minorEastAsia" w:cs="宋体" w:hint="eastAsia"/>
                <w:spacing w:val="2"/>
                <w:sz w:val="21"/>
                <w:szCs w:val="21"/>
              </w:rPr>
              <w:t>定位清楚，</w:t>
            </w:r>
            <w:r w:rsidRPr="007F67C0">
              <w:rPr>
                <w:rFonts w:asciiTheme="minorEastAsia" w:hAnsiTheme="minorEastAsia" w:cs="宋体" w:hint="eastAsia"/>
                <w:spacing w:val="2"/>
                <w:sz w:val="21"/>
                <w:szCs w:val="21"/>
              </w:rPr>
              <w:t>具有显著的战略价值或商业价值</w:t>
            </w:r>
          </w:p>
        </w:tc>
        <w:tc>
          <w:tcPr>
            <w:tcW w:w="735" w:type="dxa"/>
            <w:vMerge w:val="restart"/>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rPr>
                <w:sz w:val="21"/>
                <w:szCs w:val="21"/>
              </w:rPr>
            </w:pPr>
          </w:p>
        </w:tc>
      </w:tr>
      <w:tr w:rsidR="001A78B9" w:rsidRPr="007F67C0" w:rsidTr="00BE697C">
        <w:tblPrEx>
          <w:tblCellMar>
            <w:top w:w="0" w:type="dxa"/>
            <w:left w:w="0" w:type="dxa"/>
            <w:bottom w:w="0" w:type="dxa"/>
            <w:right w:w="0" w:type="dxa"/>
          </w:tblCellMar>
        </w:tblPrEx>
        <w:trPr>
          <w:trHeight w:hRule="exact" w:val="273"/>
        </w:trPr>
        <w:tc>
          <w:tcPr>
            <w:tcW w:w="1311" w:type="dxa"/>
            <w:vMerge/>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rPr>
                <w:sz w:val="21"/>
                <w:szCs w:val="21"/>
              </w:rPr>
            </w:pPr>
          </w:p>
        </w:tc>
        <w:tc>
          <w:tcPr>
            <w:tcW w:w="6129"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2" w:lineRule="exact"/>
              <w:ind w:left="101"/>
              <w:rPr>
                <w:sz w:val="21"/>
                <w:szCs w:val="21"/>
              </w:rPr>
            </w:pPr>
            <w:r w:rsidRPr="007F67C0">
              <w:rPr>
                <w:rFonts w:asciiTheme="minorEastAsia" w:hAnsiTheme="minorEastAsia" w:cs="宋体"/>
                <w:spacing w:val="2"/>
                <w:sz w:val="21"/>
                <w:szCs w:val="21"/>
              </w:rPr>
              <w:t>2</w:t>
            </w:r>
            <w:r w:rsidRPr="007F67C0">
              <w:rPr>
                <w:rFonts w:asciiTheme="minorEastAsia" w:hAnsiTheme="minorEastAsia" w:cs="宋体" w:hint="eastAsia"/>
                <w:spacing w:val="2"/>
                <w:sz w:val="21"/>
                <w:szCs w:val="21"/>
              </w:rPr>
              <w:t>、系统性强，完整全面，考虑周详</w:t>
            </w:r>
          </w:p>
        </w:tc>
        <w:tc>
          <w:tcPr>
            <w:tcW w:w="735" w:type="dxa"/>
            <w:vMerge/>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2" w:lineRule="exact"/>
              <w:ind w:left="101"/>
              <w:rPr>
                <w:sz w:val="21"/>
                <w:szCs w:val="21"/>
              </w:rPr>
            </w:pPr>
          </w:p>
        </w:tc>
      </w:tr>
      <w:tr w:rsidR="001A78B9" w:rsidRPr="007F67C0" w:rsidTr="00BE697C">
        <w:tblPrEx>
          <w:tblCellMar>
            <w:top w:w="0" w:type="dxa"/>
            <w:left w:w="0" w:type="dxa"/>
            <w:bottom w:w="0" w:type="dxa"/>
            <w:right w:w="0" w:type="dxa"/>
          </w:tblCellMar>
        </w:tblPrEx>
        <w:trPr>
          <w:trHeight w:hRule="exact" w:val="291"/>
        </w:trPr>
        <w:tc>
          <w:tcPr>
            <w:tcW w:w="1311" w:type="dxa"/>
            <w:vMerge/>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2" w:lineRule="exact"/>
              <w:ind w:left="101"/>
              <w:rPr>
                <w:sz w:val="21"/>
                <w:szCs w:val="21"/>
              </w:rPr>
            </w:pPr>
          </w:p>
        </w:tc>
        <w:tc>
          <w:tcPr>
            <w:tcW w:w="6129"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71" w:lineRule="exact"/>
              <w:ind w:left="101"/>
              <w:rPr>
                <w:sz w:val="21"/>
                <w:szCs w:val="21"/>
              </w:rPr>
            </w:pPr>
            <w:r w:rsidRPr="007F67C0">
              <w:rPr>
                <w:rFonts w:asciiTheme="minorEastAsia" w:hAnsiTheme="minorEastAsia" w:cs="宋体"/>
                <w:spacing w:val="2"/>
                <w:sz w:val="21"/>
                <w:szCs w:val="21"/>
              </w:rPr>
              <w:t>3</w:t>
            </w:r>
            <w:r w:rsidRPr="007F67C0">
              <w:rPr>
                <w:rFonts w:asciiTheme="minorEastAsia" w:hAnsiTheme="minorEastAsia" w:cs="宋体" w:hint="eastAsia"/>
                <w:spacing w:val="2"/>
                <w:sz w:val="21"/>
                <w:szCs w:val="21"/>
              </w:rPr>
              <w:t>、方案的创意和形式多样、各种创意和形式之间相得益彰</w:t>
            </w:r>
          </w:p>
        </w:tc>
        <w:tc>
          <w:tcPr>
            <w:tcW w:w="735" w:type="dxa"/>
            <w:vMerge/>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71" w:lineRule="exact"/>
              <w:ind w:left="101"/>
              <w:rPr>
                <w:sz w:val="21"/>
                <w:szCs w:val="21"/>
              </w:rPr>
            </w:pPr>
          </w:p>
        </w:tc>
      </w:tr>
      <w:tr w:rsidR="001A78B9" w:rsidRPr="007F67C0" w:rsidTr="00BE697C">
        <w:tblPrEx>
          <w:tblCellMar>
            <w:top w:w="0" w:type="dxa"/>
            <w:left w:w="0" w:type="dxa"/>
            <w:bottom w:w="0" w:type="dxa"/>
            <w:right w:w="0" w:type="dxa"/>
          </w:tblCellMar>
        </w:tblPrEx>
        <w:trPr>
          <w:trHeight w:hRule="exact" w:val="288"/>
        </w:trPr>
        <w:tc>
          <w:tcPr>
            <w:tcW w:w="1311" w:type="dxa"/>
            <w:vMerge/>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71" w:lineRule="exact"/>
              <w:ind w:left="101"/>
              <w:rPr>
                <w:sz w:val="21"/>
                <w:szCs w:val="21"/>
              </w:rPr>
            </w:pPr>
          </w:p>
        </w:tc>
        <w:tc>
          <w:tcPr>
            <w:tcW w:w="6129"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0" w:lineRule="exact"/>
              <w:ind w:left="101"/>
              <w:rPr>
                <w:sz w:val="21"/>
                <w:szCs w:val="21"/>
              </w:rPr>
            </w:pPr>
            <w:r w:rsidRPr="007F67C0">
              <w:rPr>
                <w:rFonts w:asciiTheme="minorEastAsia" w:hAnsiTheme="minorEastAsia" w:cs="宋体"/>
                <w:spacing w:val="2"/>
                <w:sz w:val="21"/>
                <w:szCs w:val="21"/>
              </w:rPr>
              <w:t>4</w:t>
            </w:r>
            <w:r w:rsidRPr="007F67C0">
              <w:rPr>
                <w:rFonts w:asciiTheme="minorEastAsia" w:hAnsiTheme="minorEastAsia" w:cs="宋体" w:hint="eastAsia"/>
                <w:spacing w:val="2"/>
                <w:sz w:val="21"/>
                <w:szCs w:val="21"/>
              </w:rPr>
              <w:t>、具有可操作性，有实现的投入回报预算方案</w:t>
            </w:r>
          </w:p>
        </w:tc>
        <w:tc>
          <w:tcPr>
            <w:tcW w:w="735" w:type="dxa"/>
            <w:vMerge/>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0" w:lineRule="exact"/>
              <w:ind w:left="101"/>
              <w:rPr>
                <w:sz w:val="21"/>
                <w:szCs w:val="21"/>
              </w:rPr>
            </w:pPr>
          </w:p>
        </w:tc>
      </w:tr>
      <w:tr w:rsidR="001A78B9" w:rsidRPr="007F67C0" w:rsidTr="00BE697C">
        <w:tblPrEx>
          <w:tblCellMar>
            <w:top w:w="0" w:type="dxa"/>
            <w:left w:w="0" w:type="dxa"/>
            <w:bottom w:w="0" w:type="dxa"/>
            <w:right w:w="0" w:type="dxa"/>
          </w:tblCellMar>
        </w:tblPrEx>
        <w:trPr>
          <w:trHeight w:hRule="exact" w:val="560"/>
        </w:trPr>
        <w:tc>
          <w:tcPr>
            <w:tcW w:w="1311"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line="241" w:lineRule="exact"/>
              <w:ind w:left="226"/>
              <w:rPr>
                <w:rFonts w:ascii="宋体" w:eastAsia="宋体" w:cs="宋体"/>
                <w:sz w:val="21"/>
                <w:szCs w:val="21"/>
              </w:rPr>
            </w:pPr>
            <w:r w:rsidRPr="007F67C0">
              <w:rPr>
                <w:rFonts w:ascii="宋体" w:eastAsia="宋体" w:cs="宋体" w:hint="eastAsia"/>
                <w:spacing w:val="2"/>
                <w:sz w:val="21"/>
                <w:szCs w:val="21"/>
              </w:rPr>
              <w:t>创新性</w:t>
            </w:r>
          </w:p>
          <w:p w:rsidR="001A78B9" w:rsidRPr="007F67C0" w:rsidRDefault="001A78B9" w:rsidP="00BE697C">
            <w:pPr>
              <w:pStyle w:val="TableParagraph"/>
              <w:kinsoku w:val="0"/>
              <w:overflowPunct w:val="0"/>
              <w:spacing w:line="271" w:lineRule="exact"/>
              <w:ind w:left="279"/>
              <w:rPr>
                <w:sz w:val="21"/>
                <w:szCs w:val="21"/>
              </w:rPr>
            </w:pPr>
            <w:r w:rsidRPr="007F67C0">
              <w:rPr>
                <w:rFonts w:ascii="宋体" w:eastAsia="宋体" w:cs="宋体" w:hint="eastAsia"/>
                <w:spacing w:val="2"/>
                <w:sz w:val="21"/>
                <w:szCs w:val="21"/>
              </w:rPr>
              <w:t>（</w:t>
            </w:r>
            <w:r w:rsidRPr="007F67C0">
              <w:rPr>
                <w:rFonts w:ascii="宋体" w:eastAsia="宋体" w:cs="宋体"/>
                <w:spacing w:val="3"/>
                <w:sz w:val="21"/>
                <w:szCs w:val="21"/>
              </w:rPr>
              <w:t>1</w:t>
            </w:r>
            <w:r w:rsidRPr="007F67C0">
              <w:rPr>
                <w:rFonts w:ascii="宋体" w:eastAsia="宋体" w:cs="宋体"/>
                <w:spacing w:val="1"/>
                <w:sz w:val="21"/>
                <w:szCs w:val="21"/>
              </w:rPr>
              <w:t>0</w:t>
            </w:r>
            <w:r w:rsidRPr="007F67C0">
              <w:rPr>
                <w:rFonts w:ascii="宋体" w:eastAsia="宋体" w:cs="宋体"/>
                <w:spacing w:val="-2"/>
                <w:sz w:val="21"/>
                <w:szCs w:val="21"/>
              </w:rPr>
              <w:t>%</w:t>
            </w:r>
            <w:r w:rsidRPr="007F67C0">
              <w:rPr>
                <w:rFonts w:ascii="宋体" w:eastAsia="宋体" w:cs="宋体" w:hint="eastAsia"/>
                <w:sz w:val="21"/>
                <w:szCs w:val="21"/>
              </w:rPr>
              <w:t>）</w:t>
            </w:r>
          </w:p>
        </w:tc>
        <w:tc>
          <w:tcPr>
            <w:tcW w:w="6129"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pStyle w:val="TableParagraph"/>
              <w:kinsoku w:val="0"/>
              <w:overflowPunct w:val="0"/>
              <w:spacing w:before="65"/>
              <w:ind w:left="101"/>
              <w:rPr>
                <w:sz w:val="21"/>
                <w:szCs w:val="21"/>
              </w:rPr>
            </w:pPr>
            <w:r w:rsidRPr="007F67C0">
              <w:rPr>
                <w:rFonts w:asciiTheme="minorEastAsia" w:hAnsiTheme="minorEastAsia" w:cs="宋体" w:hint="eastAsia"/>
                <w:spacing w:val="2"/>
                <w:sz w:val="21"/>
                <w:szCs w:val="21"/>
              </w:rPr>
              <w:t>创意别出心裁，或创意的实现形式有新意。</w:t>
            </w:r>
          </w:p>
        </w:tc>
        <w:tc>
          <w:tcPr>
            <w:tcW w:w="735" w:type="dxa"/>
            <w:tcBorders>
              <w:top w:val="single" w:sz="4" w:space="0" w:color="000000"/>
              <w:left w:val="single" w:sz="4" w:space="0" w:color="000000"/>
              <w:bottom w:val="single" w:sz="4" w:space="0" w:color="000000"/>
              <w:right w:val="single" w:sz="4" w:space="0" w:color="000000"/>
            </w:tcBorders>
          </w:tcPr>
          <w:p w:rsidR="001A78B9" w:rsidRPr="007F67C0" w:rsidRDefault="001A78B9" w:rsidP="00BE697C">
            <w:pPr>
              <w:rPr>
                <w:sz w:val="21"/>
                <w:szCs w:val="21"/>
              </w:rPr>
            </w:pPr>
          </w:p>
        </w:tc>
      </w:tr>
      <w:tr w:rsidR="001A78B9" w:rsidRPr="007F67C0" w:rsidTr="00BE697C">
        <w:tblPrEx>
          <w:tblCellMar>
            <w:top w:w="0" w:type="dxa"/>
            <w:left w:w="0" w:type="dxa"/>
            <w:bottom w:w="0" w:type="dxa"/>
            <w:right w:w="0" w:type="dxa"/>
          </w:tblCellMar>
        </w:tblPrEx>
        <w:trPr>
          <w:trHeight w:hRule="exact" w:val="294"/>
        </w:trPr>
        <w:tc>
          <w:tcPr>
            <w:tcW w:w="1311" w:type="dxa"/>
            <w:tcBorders>
              <w:top w:val="single" w:sz="4" w:space="0" w:color="000000"/>
              <w:left w:val="single" w:sz="4" w:space="0" w:color="000000"/>
              <w:bottom w:val="single" w:sz="10" w:space="0" w:color="000000"/>
              <w:right w:val="single" w:sz="4" w:space="0" w:color="000000"/>
            </w:tcBorders>
          </w:tcPr>
          <w:p w:rsidR="001A78B9" w:rsidRPr="007F67C0" w:rsidRDefault="001A78B9" w:rsidP="00BE697C">
            <w:pPr>
              <w:pStyle w:val="TableParagraph"/>
              <w:kinsoku w:val="0"/>
              <w:overflowPunct w:val="0"/>
              <w:spacing w:line="240" w:lineRule="exact"/>
              <w:ind w:left="417" w:right="417"/>
              <w:jc w:val="center"/>
              <w:rPr>
                <w:sz w:val="21"/>
                <w:szCs w:val="21"/>
              </w:rPr>
            </w:pPr>
            <w:r w:rsidRPr="007F67C0">
              <w:rPr>
                <w:rFonts w:ascii="宋体" w:eastAsia="宋体" w:cs="宋体" w:hint="eastAsia"/>
                <w:spacing w:val="2"/>
                <w:sz w:val="21"/>
                <w:szCs w:val="21"/>
              </w:rPr>
              <w:t>总</w:t>
            </w:r>
            <w:r w:rsidRPr="007F67C0">
              <w:rPr>
                <w:rFonts w:ascii="宋体" w:eastAsia="宋体" w:cs="宋体" w:hint="eastAsia"/>
                <w:sz w:val="21"/>
                <w:szCs w:val="21"/>
              </w:rPr>
              <w:t>分</w:t>
            </w:r>
          </w:p>
        </w:tc>
        <w:tc>
          <w:tcPr>
            <w:tcW w:w="6129" w:type="dxa"/>
            <w:tcBorders>
              <w:top w:val="single" w:sz="4" w:space="0" w:color="000000"/>
              <w:left w:val="single" w:sz="4" w:space="0" w:color="000000"/>
              <w:bottom w:val="single" w:sz="10" w:space="0" w:color="000000"/>
              <w:right w:val="single" w:sz="4" w:space="0" w:color="000000"/>
            </w:tcBorders>
          </w:tcPr>
          <w:p w:rsidR="001A78B9" w:rsidRPr="007F67C0" w:rsidRDefault="001A78B9" w:rsidP="00BE697C">
            <w:pPr>
              <w:rPr>
                <w:sz w:val="21"/>
                <w:szCs w:val="21"/>
              </w:rPr>
            </w:pPr>
          </w:p>
        </w:tc>
        <w:tc>
          <w:tcPr>
            <w:tcW w:w="735" w:type="dxa"/>
            <w:tcBorders>
              <w:top w:val="single" w:sz="4" w:space="0" w:color="000000"/>
              <w:left w:val="single" w:sz="4" w:space="0" w:color="000000"/>
              <w:bottom w:val="single" w:sz="10" w:space="0" w:color="000000"/>
              <w:right w:val="single" w:sz="4" w:space="0" w:color="000000"/>
            </w:tcBorders>
          </w:tcPr>
          <w:p w:rsidR="001A78B9" w:rsidRPr="007F67C0" w:rsidRDefault="001A78B9" w:rsidP="00BE697C">
            <w:pPr>
              <w:rPr>
                <w:sz w:val="21"/>
                <w:szCs w:val="21"/>
              </w:rPr>
            </w:pPr>
          </w:p>
        </w:tc>
      </w:tr>
    </w:tbl>
    <w:p w:rsidR="001A78B9" w:rsidRDefault="001A78B9" w:rsidP="001A78B9">
      <w:pPr>
        <w:kinsoku w:val="0"/>
        <w:overflowPunct w:val="0"/>
        <w:spacing w:before="13" w:line="260" w:lineRule="exact"/>
        <w:rPr>
          <w:sz w:val="26"/>
          <w:szCs w:val="26"/>
        </w:rPr>
      </w:pPr>
    </w:p>
    <w:p w:rsidR="001A78B9" w:rsidRDefault="001A78B9" w:rsidP="001A78B9">
      <w:pPr>
        <w:pStyle w:val="a7"/>
        <w:kinsoku w:val="0"/>
        <w:overflowPunct w:val="0"/>
        <w:spacing w:line="309" w:lineRule="exact"/>
        <w:ind w:left="0"/>
      </w:pPr>
      <w:bookmarkStart w:id="0" w:name="_GoBack"/>
      <w:bookmarkEnd w:id="0"/>
      <w:r>
        <w:rPr>
          <w:rFonts w:hint="eastAsia"/>
          <w:spacing w:val="2"/>
        </w:rPr>
        <w:t>注：此</w:t>
      </w:r>
      <w:r>
        <w:rPr>
          <w:rFonts w:hint="eastAsia"/>
          <w:spacing w:val="-1"/>
        </w:rPr>
        <w:t>评</w:t>
      </w:r>
      <w:r>
        <w:rPr>
          <w:rFonts w:hint="eastAsia"/>
          <w:spacing w:val="2"/>
        </w:rPr>
        <w:t>分表供各高</w:t>
      </w:r>
      <w:r>
        <w:rPr>
          <w:rFonts w:hint="eastAsia"/>
          <w:spacing w:val="-1"/>
        </w:rPr>
        <w:t>校</w:t>
      </w:r>
      <w:r>
        <w:rPr>
          <w:rFonts w:hint="eastAsia"/>
          <w:spacing w:val="2"/>
        </w:rPr>
        <w:t>组委会参考</w:t>
      </w:r>
      <w:r>
        <w:rPr>
          <w:rFonts w:hint="eastAsia"/>
        </w:rPr>
        <w:t>。</w:t>
      </w:r>
    </w:p>
    <w:p w:rsidR="000173C7" w:rsidRPr="001A78B9" w:rsidRDefault="000173C7"/>
    <w:sectPr w:rsidR="000173C7" w:rsidRPr="001A7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73" w:rsidRDefault="00982F73" w:rsidP="001A78B9">
      <w:r>
        <w:separator/>
      </w:r>
    </w:p>
  </w:endnote>
  <w:endnote w:type="continuationSeparator" w:id="0">
    <w:p w:rsidR="00982F73" w:rsidRDefault="00982F73" w:rsidP="001A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73" w:rsidRDefault="00982F73" w:rsidP="001A78B9">
      <w:r>
        <w:separator/>
      </w:r>
    </w:p>
  </w:footnote>
  <w:footnote w:type="continuationSeparator" w:id="0">
    <w:p w:rsidR="00982F73" w:rsidRDefault="00982F73" w:rsidP="001A7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1D"/>
    <w:rsid w:val="000173C7"/>
    <w:rsid w:val="001A78B9"/>
    <w:rsid w:val="00982F73"/>
    <w:rsid w:val="00A4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9E463"/>
  <w15:chartTrackingRefBased/>
  <w15:docId w15:val="{C6B645C8-6DFC-4665-B0B3-3467411E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78B9"/>
    <w:pPr>
      <w:widowControl w:val="0"/>
      <w:autoSpaceDE w:val="0"/>
      <w:autoSpaceDN w:val="0"/>
      <w:adjustRightInd w:val="0"/>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8B9"/>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1A78B9"/>
    <w:rPr>
      <w:sz w:val="18"/>
      <w:szCs w:val="18"/>
    </w:rPr>
  </w:style>
  <w:style w:type="paragraph" w:styleId="a5">
    <w:name w:val="footer"/>
    <w:basedOn w:val="a"/>
    <w:link w:val="a6"/>
    <w:uiPriority w:val="99"/>
    <w:unhideWhenUsed/>
    <w:rsid w:val="001A78B9"/>
    <w:pPr>
      <w:tabs>
        <w:tab w:val="center" w:pos="4153"/>
        <w:tab w:val="right" w:pos="8306"/>
      </w:tabs>
      <w:autoSpaceDE/>
      <w:autoSpaceDN/>
      <w:adjustRightInd/>
      <w:snapToGrid w:val="0"/>
    </w:pPr>
    <w:rPr>
      <w:rFonts w:asciiTheme="minorHAnsi" w:hAnsiTheme="minorHAnsi" w:cstheme="minorBidi"/>
      <w:kern w:val="2"/>
      <w:sz w:val="18"/>
      <w:szCs w:val="18"/>
    </w:rPr>
  </w:style>
  <w:style w:type="character" w:customStyle="1" w:styleId="a6">
    <w:name w:val="页脚 字符"/>
    <w:basedOn w:val="a0"/>
    <w:link w:val="a5"/>
    <w:uiPriority w:val="99"/>
    <w:rsid w:val="001A78B9"/>
    <w:rPr>
      <w:sz w:val="18"/>
      <w:szCs w:val="18"/>
    </w:rPr>
  </w:style>
  <w:style w:type="paragraph" w:styleId="a7">
    <w:name w:val="Body Text"/>
    <w:basedOn w:val="a"/>
    <w:link w:val="a8"/>
    <w:uiPriority w:val="1"/>
    <w:qFormat/>
    <w:rsid w:val="001A78B9"/>
    <w:pPr>
      <w:ind w:left="537"/>
    </w:pPr>
    <w:rPr>
      <w:rFonts w:ascii="宋体" w:eastAsia="宋体" w:cs="宋体"/>
      <w:sz w:val="21"/>
      <w:szCs w:val="21"/>
    </w:rPr>
  </w:style>
  <w:style w:type="character" w:customStyle="1" w:styleId="a8">
    <w:name w:val="正文文本 字符"/>
    <w:basedOn w:val="a0"/>
    <w:link w:val="a7"/>
    <w:uiPriority w:val="1"/>
    <w:rsid w:val="001A78B9"/>
    <w:rPr>
      <w:rFonts w:ascii="宋体" w:eastAsia="宋体" w:hAnsi="Times New Roman" w:cs="宋体"/>
      <w:kern w:val="0"/>
      <w:szCs w:val="21"/>
    </w:rPr>
  </w:style>
  <w:style w:type="paragraph" w:customStyle="1" w:styleId="TableParagraph">
    <w:name w:val="Table Paragraph"/>
    <w:basedOn w:val="a"/>
    <w:uiPriority w:val="1"/>
    <w:qFormat/>
    <w:rsid w:val="001A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2016-03-15T06:20:00Z</dcterms:created>
  <dcterms:modified xsi:type="dcterms:W3CDTF">2016-03-15T06:21:00Z</dcterms:modified>
</cp:coreProperties>
</file>